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39949174"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D00CC3">
        <w:rPr>
          <w:rFonts w:cs="Arial"/>
          <w:sz w:val="24"/>
          <w:szCs w:val="24"/>
        </w:rPr>
        <w:t>7</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DA7066" w:rsidRPr="00DA7066">
        <w:rPr>
          <w:rFonts w:cs="Arial"/>
          <w:noProof w:val="0"/>
          <w:sz w:val="24"/>
        </w:rPr>
        <w:t>2</w:t>
      </w:r>
      <w:r w:rsidR="00D40F4C">
        <w:rPr>
          <w:rFonts w:cs="Arial"/>
          <w:noProof w:val="0"/>
          <w:sz w:val="24"/>
        </w:rPr>
        <w:t>3</w:t>
      </w:r>
      <w:r w:rsidR="005E161C">
        <w:rPr>
          <w:rFonts w:cs="Arial"/>
          <w:noProof w:val="0"/>
          <w:sz w:val="24"/>
        </w:rPr>
        <w:t>07805</w:t>
      </w:r>
    </w:p>
    <w:p w14:paraId="321D1244" w14:textId="7ACF7804" w:rsidR="0011347F" w:rsidRPr="00AB081E" w:rsidRDefault="00D00CC3" w:rsidP="0011347F">
      <w:pPr>
        <w:pStyle w:val="Header"/>
        <w:tabs>
          <w:tab w:val="right" w:pos="8280"/>
          <w:tab w:val="right" w:pos="9639"/>
        </w:tabs>
        <w:jc w:val="both"/>
        <w:rPr>
          <w:rFonts w:cs="Arial"/>
          <w:sz w:val="24"/>
          <w:szCs w:val="24"/>
        </w:rPr>
      </w:pPr>
      <w:r>
        <w:rPr>
          <w:rFonts w:cs="Arial"/>
          <w:sz w:val="24"/>
          <w:szCs w:val="24"/>
        </w:rPr>
        <w:t>Incheon, Korea</w:t>
      </w:r>
      <w:r w:rsidR="0011347F" w:rsidRPr="00AB081E">
        <w:rPr>
          <w:rFonts w:cs="Arial"/>
          <w:sz w:val="24"/>
          <w:szCs w:val="24"/>
        </w:rPr>
        <w:t xml:space="preserve">, </w:t>
      </w:r>
      <w:r w:rsidR="00466DFC">
        <w:rPr>
          <w:rFonts w:cs="Arial"/>
          <w:sz w:val="24"/>
          <w:szCs w:val="24"/>
        </w:rPr>
        <w:t>22</w:t>
      </w:r>
      <w:r w:rsidR="00466DFC" w:rsidRPr="00466DFC">
        <w:rPr>
          <w:rFonts w:cs="Arial"/>
          <w:sz w:val="24"/>
          <w:szCs w:val="24"/>
          <w:vertAlign w:val="superscript"/>
        </w:rPr>
        <w:t>nd</w:t>
      </w:r>
      <w:r w:rsidR="00466DFC">
        <w:rPr>
          <w:rFonts w:cs="Arial"/>
          <w:sz w:val="24"/>
          <w:szCs w:val="24"/>
        </w:rPr>
        <w:t xml:space="preserve"> </w:t>
      </w:r>
      <w:r w:rsidR="0011347F">
        <w:rPr>
          <w:rFonts w:cs="Arial"/>
          <w:sz w:val="24"/>
          <w:szCs w:val="24"/>
        </w:rPr>
        <w:t xml:space="preserve">– </w:t>
      </w:r>
      <w:r w:rsidR="00D40F4C">
        <w:rPr>
          <w:rFonts w:cs="Arial"/>
          <w:sz w:val="24"/>
          <w:szCs w:val="24"/>
        </w:rPr>
        <w:t>26</w:t>
      </w:r>
      <w:r w:rsidR="00D40F4C" w:rsidRPr="00D40F4C">
        <w:rPr>
          <w:rFonts w:cs="Arial"/>
          <w:sz w:val="24"/>
          <w:szCs w:val="24"/>
          <w:vertAlign w:val="superscript"/>
        </w:rPr>
        <w:t>th</w:t>
      </w:r>
      <w:r w:rsidR="00D40F4C">
        <w:rPr>
          <w:rFonts w:cs="Arial"/>
          <w:sz w:val="24"/>
          <w:szCs w:val="24"/>
        </w:rPr>
        <w:t xml:space="preserve"> </w:t>
      </w:r>
      <w:r w:rsidR="00466DFC">
        <w:rPr>
          <w:rFonts w:cs="Arial"/>
          <w:sz w:val="24"/>
          <w:szCs w:val="24"/>
        </w:rPr>
        <w:t>May</w:t>
      </w:r>
      <w:r w:rsidR="0011347F"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4B9F3149"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044068">
        <w:rPr>
          <w:rFonts w:ascii="Arial" w:hAnsi="Arial" w:cs="Arial"/>
          <w:b/>
          <w:sz w:val="24"/>
        </w:rPr>
        <w:t>8</w:t>
      </w:r>
      <w:r w:rsidR="00303329">
        <w:rPr>
          <w:rFonts w:ascii="Arial" w:hAnsi="Arial" w:cs="Arial"/>
          <w:b/>
          <w:sz w:val="24"/>
        </w:rPr>
        <w:t>.</w:t>
      </w:r>
      <w:r w:rsidR="007F3017">
        <w:rPr>
          <w:rFonts w:ascii="Arial" w:hAnsi="Arial" w:cs="Arial"/>
          <w:b/>
          <w:sz w:val="24"/>
        </w:rPr>
        <w:t>10.3.1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79C3F9E6"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7F3017" w:rsidRPr="007F3017">
        <w:rPr>
          <w:rFonts w:ascii="Arial" w:hAnsi="Arial" w:cs="Arial"/>
          <w:b/>
          <w:sz w:val="24"/>
        </w:rPr>
        <w:t>Discussion on measurements without gaps for UE reporting NFG</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1D2376A8" w14:textId="3955FAD9" w:rsidR="00963D2F" w:rsidRDefault="00883BF1" w:rsidP="003335EC">
      <w:r>
        <w:t xml:space="preserve">Following </w:t>
      </w:r>
      <w:r w:rsidR="00455F3B">
        <w:t xml:space="preserve">the discussions on measurements without gaps for UE reporting NeedForGap, the uses cases are classified into two </w:t>
      </w:r>
    </w:p>
    <w:p w14:paraId="32852894" w14:textId="14427493" w:rsidR="00455F3B" w:rsidRDefault="00455F3B" w:rsidP="00455F3B">
      <w:pPr>
        <w:pStyle w:val="ListParagraph"/>
        <w:numPr>
          <w:ilvl w:val="0"/>
          <w:numId w:val="36"/>
        </w:numPr>
      </w:pPr>
      <w:r w:rsidRPr="00455F3B">
        <w:t>Case 1: without gap and no interruption (e.g. ’[TBD1]’ indicated in [TBD new signaling])</w:t>
      </w:r>
    </w:p>
    <w:p w14:paraId="547EDC8E" w14:textId="5A649046" w:rsidR="00455F3B" w:rsidRDefault="00455F3B" w:rsidP="00455F3B">
      <w:pPr>
        <w:pStyle w:val="ListParagraph"/>
        <w:numPr>
          <w:ilvl w:val="0"/>
          <w:numId w:val="36"/>
        </w:numPr>
      </w:pPr>
      <w:r w:rsidRPr="00455F3B">
        <w:t>Case 2: without gap but interruption allowed (e.g. ’[TBD1]’ indicated in [TBD new signaling])</w:t>
      </w:r>
    </w:p>
    <w:p w14:paraId="12972A5B" w14:textId="00CB8A13" w:rsidR="00E62411" w:rsidRDefault="003C2F62" w:rsidP="00E62411">
      <w:r w:rsidRPr="00536CC1">
        <w:t xml:space="preserve">In this paper we provide our </w:t>
      </w:r>
      <w:r w:rsidR="00455F3B">
        <w:t>views on how to specify the requirements for each of the cases</w:t>
      </w:r>
      <w:r w:rsidR="002A3FC8">
        <w:t>.</w:t>
      </w:r>
    </w:p>
    <w:p w14:paraId="7A73CE75" w14:textId="548A0372" w:rsidR="00EB6DB3" w:rsidRDefault="00EB6DB3" w:rsidP="006850C8">
      <w:pPr>
        <w:pStyle w:val="Heading1"/>
      </w:pPr>
      <w:r>
        <w:t>Discussion</w:t>
      </w:r>
    </w:p>
    <w:p w14:paraId="026DB5DB" w14:textId="09257582" w:rsidR="00182B74" w:rsidRDefault="00E63B7F" w:rsidP="000572F6">
      <w:pPr>
        <w:pStyle w:val="Heading2"/>
        <w:ind w:left="567"/>
      </w:pPr>
      <w:r>
        <w:t>Interruptions</w:t>
      </w:r>
    </w:p>
    <w:p w14:paraId="48B47566" w14:textId="4278E32E" w:rsidR="00AF3182" w:rsidRPr="00B93D8F" w:rsidRDefault="00AF3182" w:rsidP="00AF3182">
      <w:pPr>
        <w:rPr>
          <w:b/>
          <w:bCs/>
          <w:i/>
          <w:iCs/>
          <w:u w:val="single"/>
        </w:rPr>
      </w:pPr>
      <w:r>
        <w:rPr>
          <w:b/>
          <w:bCs/>
          <w:i/>
          <w:iCs/>
          <w:u w:val="single"/>
        </w:rPr>
        <w:t>Interruption locations</w:t>
      </w:r>
    </w:p>
    <w:p w14:paraId="77061411" w14:textId="41367AFF" w:rsidR="00E63B7F" w:rsidRDefault="00E63B7F" w:rsidP="00E63B7F">
      <w:pPr>
        <w:tabs>
          <w:tab w:val="num" w:pos="2160"/>
        </w:tabs>
        <w:spacing w:after="0"/>
        <w:jc w:val="both"/>
        <w:rPr>
          <w:rFonts w:eastAsia="Batang"/>
          <w:bCs/>
        </w:rPr>
      </w:pPr>
      <w:r>
        <w:rPr>
          <w:rFonts w:eastAsia="Batang"/>
          <w:bCs/>
        </w:rPr>
        <w:t>In the last meeting, we have agreed on specifying the interruption length and ratio requirements for UE reporting NFG. But whether interruption locations are specified needs further discussions.</w:t>
      </w:r>
    </w:p>
    <w:p w14:paraId="1C2F7E42" w14:textId="1D25B1E2" w:rsidR="00E63B7F" w:rsidRDefault="00E63B7F" w:rsidP="00E63B7F">
      <w:pPr>
        <w:tabs>
          <w:tab w:val="num" w:pos="2160"/>
        </w:tabs>
        <w:spacing w:after="0"/>
        <w:jc w:val="both"/>
        <w:rPr>
          <w:rFonts w:eastAsia="Batang"/>
          <w:bCs/>
        </w:rPr>
      </w:pPr>
      <w:r>
        <w:rPr>
          <w:rFonts w:eastAsia="Batang"/>
          <w:bCs/>
        </w:rPr>
        <w:t xml:space="preserve">Firstly, given the difficulties to define the interruption locations as there is not any the specific measurement patterns in case of measurements without gap, we prefer to not to define this requirement. On the other hand, from NW and UE efficiency perspective, minimum interruption is preferred. With that said reasonable interruption ratios can avoid unacceptable outages of the </w:t>
      </w:r>
      <w:r w:rsidR="00144F8A">
        <w:rPr>
          <w:rFonts w:eastAsia="Batang"/>
          <w:bCs/>
        </w:rPr>
        <w:t>system</w:t>
      </w:r>
      <w:r>
        <w:rPr>
          <w:rFonts w:eastAsia="Batang"/>
          <w:bCs/>
        </w:rPr>
        <w:t>. Therefore, we propose to define the overall framework of interruption requirements with the interruption length and ratio</w:t>
      </w:r>
      <w:r w:rsidR="00AF3182">
        <w:rPr>
          <w:rFonts w:eastAsia="Batang"/>
          <w:bCs/>
        </w:rPr>
        <w:t xml:space="preserve"> but not to specify the interruption locations</w:t>
      </w:r>
      <w:r>
        <w:rPr>
          <w:rFonts w:eastAsia="Batang"/>
          <w:bCs/>
        </w:rPr>
        <w:t xml:space="preserve">. </w:t>
      </w:r>
    </w:p>
    <w:p w14:paraId="5F7EA6A7" w14:textId="59D45DB7" w:rsidR="00E63B7F" w:rsidRDefault="00AF3182" w:rsidP="00182B74">
      <w:r w:rsidRPr="00B93D8F">
        <w:rPr>
          <w:b/>
          <w:bCs/>
        </w:rPr>
        <w:t>Proposal</w:t>
      </w:r>
      <w:r>
        <w:rPr>
          <w:b/>
          <w:bCs/>
        </w:rPr>
        <w:t xml:space="preserve"> 1</w:t>
      </w:r>
      <w:r w:rsidRPr="00B93D8F">
        <w:rPr>
          <w:b/>
          <w:bCs/>
        </w:rPr>
        <w:t>:</w:t>
      </w:r>
      <w:r>
        <w:rPr>
          <w:b/>
          <w:bCs/>
        </w:rPr>
        <w:t xml:space="preserve"> Do not specify the interruption locations.</w:t>
      </w:r>
    </w:p>
    <w:p w14:paraId="32B045BC" w14:textId="070380A9" w:rsidR="00AF3182" w:rsidRPr="00B93D8F" w:rsidRDefault="00AF3182" w:rsidP="00AF3182">
      <w:pPr>
        <w:rPr>
          <w:b/>
          <w:bCs/>
          <w:i/>
          <w:iCs/>
          <w:u w:val="single"/>
        </w:rPr>
      </w:pPr>
      <w:r>
        <w:rPr>
          <w:b/>
          <w:bCs/>
          <w:i/>
          <w:iCs/>
          <w:u w:val="single"/>
        </w:rPr>
        <w:t>Interruption lengths and ratio</w:t>
      </w:r>
    </w:p>
    <w:p w14:paraId="6F45DEAF" w14:textId="4FE8FE8E" w:rsidR="00E63B7F" w:rsidRDefault="00AF3182" w:rsidP="00182B74">
      <w:r w:rsidRPr="00AF3182">
        <w:t xml:space="preserve">For the interruption length requirement itself, the methodology </w:t>
      </w:r>
      <w:r>
        <w:t xml:space="preserve">we had </w:t>
      </w:r>
      <w:r w:rsidRPr="00AF3182">
        <w:t xml:space="preserve">for NCSG </w:t>
      </w:r>
      <w:r>
        <w:t xml:space="preserve">in </w:t>
      </w:r>
      <w:r w:rsidRPr="00AF3182">
        <w:t>Rel17 can be reused. That is</w:t>
      </w:r>
      <w:r>
        <w:t xml:space="preserve"> our proposal:</w:t>
      </w:r>
    </w:p>
    <w:p w14:paraId="35B11A35" w14:textId="5ADD2A25" w:rsidR="00AF3182" w:rsidRPr="00AF3182" w:rsidRDefault="00AF3182" w:rsidP="00AF3182">
      <w:pPr>
        <w:rPr>
          <w:b/>
          <w:bCs/>
        </w:rPr>
      </w:pPr>
      <w:r w:rsidRPr="00B93D8F">
        <w:rPr>
          <w:b/>
          <w:bCs/>
        </w:rPr>
        <w:t>Proposal</w:t>
      </w:r>
      <w:r>
        <w:rPr>
          <w:b/>
          <w:bCs/>
        </w:rPr>
        <w:t xml:space="preserve"> 2</w:t>
      </w:r>
      <w:r w:rsidRPr="00B93D8F">
        <w:rPr>
          <w:b/>
          <w:bCs/>
        </w:rPr>
        <w:t>:</w:t>
      </w:r>
      <w:r>
        <w:rPr>
          <w:b/>
          <w:bCs/>
        </w:rPr>
        <w:t xml:space="preserve"> </w:t>
      </w:r>
      <w:r w:rsidRPr="00AF3182">
        <w:rPr>
          <w:b/>
          <w:bCs/>
        </w:rPr>
        <w:t>As a starting point, the interruption length can be same as these defined for NCSG,</w:t>
      </w:r>
      <w:r>
        <w:rPr>
          <w:b/>
          <w:bCs/>
        </w:rPr>
        <w:t xml:space="preserve"> </w:t>
      </w:r>
      <w:r w:rsidRPr="00AF3182">
        <w:rPr>
          <w:b/>
          <w:bCs/>
        </w:rPr>
        <w:t>e.g.</w:t>
      </w:r>
    </w:p>
    <w:p w14:paraId="66472E68" w14:textId="13E89D57" w:rsidR="00AF3182" w:rsidRPr="00AF3182" w:rsidRDefault="00AF3182" w:rsidP="00AF3182">
      <w:pPr>
        <w:pStyle w:val="ListParagraph"/>
        <w:numPr>
          <w:ilvl w:val="0"/>
          <w:numId w:val="34"/>
        </w:numPr>
        <w:rPr>
          <w:b/>
          <w:bCs/>
        </w:rPr>
      </w:pPr>
      <w:r w:rsidRPr="00AF3182">
        <w:rPr>
          <w:b/>
          <w:bCs/>
        </w:rPr>
        <w:t>When UE reporting “no-gap[TBD]” in [NeedForGapInfoNR]  the interruption length can be VIL=1ms in FR1 and VIL=0.75ms in FR2.</w:t>
      </w:r>
    </w:p>
    <w:p w14:paraId="3205EFF6" w14:textId="06A46FBE" w:rsidR="00AF3182" w:rsidRDefault="00AF3182" w:rsidP="00AF3182">
      <w:pPr>
        <w:pStyle w:val="ListParagraph"/>
        <w:numPr>
          <w:ilvl w:val="0"/>
          <w:numId w:val="34"/>
        </w:numPr>
      </w:pPr>
      <w:r w:rsidRPr="00AF3182">
        <w:rPr>
          <w:b/>
          <w:bCs/>
        </w:rPr>
        <w:t>When UE reporting “others[TBD]” in [NeedForGapInfoNR] no interruption allowed</w:t>
      </w:r>
    </w:p>
    <w:p w14:paraId="487A0FF9" w14:textId="2E40BCE7" w:rsidR="00A0739E" w:rsidRDefault="00AF3182" w:rsidP="00AF3182">
      <w:r>
        <w:t xml:space="preserve">For the requirements on the interruption ratio, </w:t>
      </w:r>
      <w:r w:rsidR="00A0739E">
        <w:t xml:space="preserve">it was agreed in the last meeting that </w:t>
      </w:r>
    </w:p>
    <w:tbl>
      <w:tblPr>
        <w:tblStyle w:val="TableGrid"/>
        <w:tblW w:w="0" w:type="auto"/>
        <w:tblLook w:val="04A0" w:firstRow="1" w:lastRow="0" w:firstColumn="1" w:lastColumn="0" w:noHBand="0" w:noVBand="1"/>
      </w:tblPr>
      <w:tblGrid>
        <w:gridCol w:w="9629"/>
      </w:tblGrid>
      <w:tr w:rsidR="00A0739E" w14:paraId="3C6C9C1E" w14:textId="77777777" w:rsidTr="00A0739E">
        <w:tc>
          <w:tcPr>
            <w:tcW w:w="9629" w:type="dxa"/>
          </w:tcPr>
          <w:p w14:paraId="583E54C3" w14:textId="77777777" w:rsidR="00A0739E" w:rsidRPr="00A0739E" w:rsidRDefault="00A0739E" w:rsidP="00A0739E">
            <w:pPr>
              <w:numPr>
                <w:ilvl w:val="1"/>
                <w:numId w:val="35"/>
              </w:numPr>
              <w:spacing w:before="0" w:after="180"/>
              <w:textAlignment w:val="auto"/>
              <w:rPr>
                <w:highlight w:val="green"/>
              </w:rPr>
            </w:pPr>
            <w:r w:rsidRPr="00A0739E">
              <w:rPr>
                <w:highlight w:val="green"/>
              </w:rPr>
              <w:t xml:space="preserve">Interruption ratio is defined as follows: </w:t>
            </w:r>
          </w:p>
          <w:p w14:paraId="6A469447" w14:textId="77777777" w:rsidR="00A0739E" w:rsidRPr="00A0739E" w:rsidRDefault="00A0739E" w:rsidP="00A0739E">
            <w:pPr>
              <w:numPr>
                <w:ilvl w:val="2"/>
                <w:numId w:val="35"/>
              </w:numPr>
              <w:overflowPunct/>
              <w:autoSpaceDE/>
              <w:autoSpaceDN/>
              <w:adjustRightInd/>
              <w:spacing w:before="0"/>
              <w:textAlignment w:val="auto"/>
              <w:rPr>
                <w:highlight w:val="green"/>
              </w:rPr>
            </w:pPr>
            <w:r w:rsidRPr="00A0739E">
              <w:rPr>
                <w:highlight w:val="green"/>
              </w:rPr>
              <w:t>80ms ≤ T</w:t>
            </w:r>
            <w:r w:rsidRPr="00A0739E">
              <w:rPr>
                <w:highlight w:val="green"/>
                <w:vertAlign w:val="subscript"/>
              </w:rPr>
              <w:t>cycle</w:t>
            </w:r>
            <w:r w:rsidRPr="00A0739E">
              <w:rPr>
                <w:highlight w:val="green"/>
              </w:rPr>
              <w:t xml:space="preserve"> &lt; 160ms: up to [2.50%] probability of interruption</w:t>
            </w:r>
          </w:p>
          <w:p w14:paraId="30B36706" w14:textId="77777777" w:rsidR="00A0739E" w:rsidRPr="00A0739E" w:rsidRDefault="00A0739E" w:rsidP="00A0739E">
            <w:pPr>
              <w:numPr>
                <w:ilvl w:val="2"/>
                <w:numId w:val="35"/>
              </w:numPr>
              <w:overflowPunct/>
              <w:autoSpaceDE/>
              <w:autoSpaceDN/>
              <w:adjustRightInd/>
              <w:spacing w:before="0"/>
              <w:textAlignment w:val="auto"/>
              <w:rPr>
                <w:highlight w:val="green"/>
              </w:rPr>
            </w:pPr>
            <w:r w:rsidRPr="00A0739E">
              <w:rPr>
                <w:highlight w:val="green"/>
              </w:rPr>
              <w:t>160ms ≤ T</w:t>
            </w:r>
            <w:r w:rsidRPr="00A0739E">
              <w:rPr>
                <w:highlight w:val="green"/>
                <w:vertAlign w:val="subscript"/>
              </w:rPr>
              <w:t>cycle</w:t>
            </w:r>
            <w:r w:rsidRPr="00A0739E">
              <w:rPr>
                <w:highlight w:val="green"/>
              </w:rPr>
              <w:t xml:space="preserve"> &lt; 320ms: up to [1.25%] probability of interruption</w:t>
            </w:r>
          </w:p>
          <w:p w14:paraId="6D8414FD" w14:textId="77777777" w:rsidR="00A0739E" w:rsidRPr="00A0739E" w:rsidRDefault="00A0739E" w:rsidP="00A0739E">
            <w:pPr>
              <w:numPr>
                <w:ilvl w:val="2"/>
                <w:numId w:val="35"/>
              </w:numPr>
              <w:overflowPunct/>
              <w:autoSpaceDE/>
              <w:autoSpaceDN/>
              <w:adjustRightInd/>
              <w:spacing w:before="0"/>
              <w:textAlignment w:val="auto"/>
              <w:rPr>
                <w:highlight w:val="green"/>
              </w:rPr>
            </w:pPr>
            <w:r w:rsidRPr="00A0739E">
              <w:rPr>
                <w:highlight w:val="green"/>
              </w:rPr>
              <w:t>320ms ≤ T</w:t>
            </w:r>
            <w:r w:rsidRPr="00A0739E">
              <w:rPr>
                <w:highlight w:val="green"/>
                <w:vertAlign w:val="subscript"/>
              </w:rPr>
              <w:t>cycle</w:t>
            </w:r>
            <w:r w:rsidRPr="00A0739E">
              <w:rPr>
                <w:highlight w:val="green"/>
              </w:rPr>
              <w:t>: up to [0.625%] probability of interruption</w:t>
            </w:r>
          </w:p>
          <w:p w14:paraId="7F261682" w14:textId="77777777" w:rsidR="00A0739E" w:rsidRPr="00A0739E" w:rsidRDefault="00A0739E" w:rsidP="00A0739E">
            <w:pPr>
              <w:numPr>
                <w:ilvl w:val="2"/>
                <w:numId w:val="35"/>
              </w:numPr>
              <w:overflowPunct/>
              <w:autoSpaceDE/>
              <w:autoSpaceDN/>
              <w:adjustRightInd/>
              <w:spacing w:before="0"/>
              <w:textAlignment w:val="auto"/>
            </w:pPr>
            <w:r w:rsidRPr="00A0739E">
              <w:t>FFS if the interruption rate can be captured in equation format</w:t>
            </w:r>
          </w:p>
          <w:p w14:paraId="733A68F1" w14:textId="77777777" w:rsidR="00A0739E" w:rsidRPr="00A0739E" w:rsidRDefault="00A0739E" w:rsidP="00A0739E">
            <w:pPr>
              <w:numPr>
                <w:ilvl w:val="2"/>
                <w:numId w:val="35"/>
              </w:numPr>
              <w:overflowPunct/>
              <w:autoSpaceDE/>
              <w:autoSpaceDN/>
              <w:adjustRightInd/>
              <w:spacing w:before="0"/>
              <w:textAlignment w:val="auto"/>
              <w:rPr>
                <w:highlight w:val="green"/>
              </w:rPr>
            </w:pPr>
            <w:r w:rsidRPr="00A0739E">
              <w:rPr>
                <w:highlight w:val="green"/>
              </w:rPr>
              <w:t>Do not define requirement for the case T</w:t>
            </w:r>
            <w:r w:rsidRPr="00A0739E">
              <w:rPr>
                <w:highlight w:val="green"/>
                <w:vertAlign w:val="subscript"/>
              </w:rPr>
              <w:t>cycle</w:t>
            </w:r>
            <w:r w:rsidRPr="00A0739E">
              <w:rPr>
                <w:highlight w:val="green"/>
              </w:rPr>
              <w:t xml:space="preserve"> &lt; 80ms</w:t>
            </w:r>
          </w:p>
          <w:p w14:paraId="22D8DF29" w14:textId="77777777" w:rsidR="00A0739E" w:rsidRPr="00A0739E" w:rsidRDefault="00A0739E" w:rsidP="00A0739E">
            <w:pPr>
              <w:numPr>
                <w:ilvl w:val="2"/>
                <w:numId w:val="35"/>
              </w:numPr>
              <w:overflowPunct/>
              <w:autoSpaceDE/>
              <w:autoSpaceDN/>
              <w:adjustRightInd/>
              <w:spacing w:before="0"/>
              <w:textAlignment w:val="auto"/>
            </w:pPr>
            <w:r w:rsidRPr="00A0739E">
              <w:t>FFS if interruption ratio applies to a single frequency layer or all frequency layers</w:t>
            </w:r>
          </w:p>
          <w:p w14:paraId="74F5FA3D" w14:textId="77777777" w:rsidR="00A0739E" w:rsidRPr="00A0739E" w:rsidRDefault="00A0739E" w:rsidP="00A0739E">
            <w:pPr>
              <w:numPr>
                <w:ilvl w:val="2"/>
                <w:numId w:val="35"/>
              </w:numPr>
              <w:overflowPunct/>
              <w:autoSpaceDE/>
              <w:autoSpaceDN/>
              <w:adjustRightInd/>
              <w:spacing w:before="0"/>
              <w:textAlignment w:val="auto"/>
            </w:pPr>
            <w:r w:rsidRPr="00A0739E">
              <w:t>T</w:t>
            </w:r>
            <w:r w:rsidRPr="00A0739E">
              <w:rPr>
                <w:vertAlign w:val="subscript"/>
              </w:rPr>
              <w:t>cycle</w:t>
            </w:r>
            <w:r w:rsidRPr="00A0739E">
              <w:t xml:space="preserve"> definition is FFS</w:t>
            </w:r>
          </w:p>
          <w:p w14:paraId="1B8DE7E7" w14:textId="77777777" w:rsidR="00A0739E" w:rsidRPr="00A0739E" w:rsidRDefault="00A0739E" w:rsidP="00A0739E">
            <w:pPr>
              <w:numPr>
                <w:ilvl w:val="3"/>
                <w:numId w:val="35"/>
              </w:numPr>
              <w:overflowPunct/>
              <w:autoSpaceDE/>
              <w:autoSpaceDN/>
              <w:adjustRightInd/>
              <w:spacing w:before="0"/>
              <w:textAlignment w:val="auto"/>
            </w:pPr>
            <w:r w:rsidRPr="00A0739E">
              <w:lastRenderedPageBreak/>
              <w:t>Option 1: T</w:t>
            </w:r>
            <w:r w:rsidRPr="00A0739E">
              <w:rPr>
                <w:vertAlign w:val="subscript"/>
              </w:rPr>
              <w:t>cycle</w:t>
            </w:r>
            <w:r w:rsidRPr="00A0739E">
              <w:t xml:space="preserve"> = SMTC x CSSF x Kp</w:t>
            </w:r>
          </w:p>
          <w:p w14:paraId="3674DDC5" w14:textId="6A9B096E" w:rsidR="00A0739E" w:rsidRPr="00A0739E" w:rsidRDefault="00A0739E" w:rsidP="00AF3182">
            <w:pPr>
              <w:numPr>
                <w:ilvl w:val="3"/>
                <w:numId w:val="35"/>
              </w:numPr>
              <w:overflowPunct/>
              <w:autoSpaceDE/>
              <w:autoSpaceDN/>
              <w:adjustRightInd/>
              <w:spacing w:before="0"/>
              <w:textAlignment w:val="auto"/>
              <w:rPr>
                <w:sz w:val="22"/>
                <w:szCs w:val="22"/>
              </w:rPr>
            </w:pPr>
            <w:r w:rsidRPr="00A0739E">
              <w:t>Other options are not precluded</w:t>
            </w:r>
          </w:p>
        </w:tc>
      </w:tr>
    </w:tbl>
    <w:p w14:paraId="049BC4F6" w14:textId="205CC688" w:rsidR="00A0739E" w:rsidRDefault="00A0739E" w:rsidP="00AF3182">
      <w:r w:rsidRPr="00A0739E">
        <w:lastRenderedPageBreak/>
        <w:t>For the definition of T</w:t>
      </w:r>
      <w:r w:rsidRPr="00A0739E">
        <w:rPr>
          <w:vertAlign w:val="subscript"/>
        </w:rPr>
        <w:t>cycle</w:t>
      </w:r>
      <w:r w:rsidRPr="00A0739E">
        <w:t xml:space="preserve">, we </w:t>
      </w:r>
      <w:r>
        <w:t>prefer</w:t>
      </w:r>
      <w:r w:rsidRPr="00A0739E">
        <w:t xml:space="preserve"> to consider</w:t>
      </w:r>
      <w:r>
        <w:t xml:space="preserve"> all factors in the option 1:</w:t>
      </w:r>
      <w:r w:rsidRPr="00A0739E">
        <w:t xml:space="preserve"> SMTC, CSSF and Kp.</w:t>
      </w:r>
      <w:r>
        <w:t xml:space="preserve"> That is to say that the interruption upper bound is dependent on the target frequency carrier.</w:t>
      </w:r>
    </w:p>
    <w:p w14:paraId="7F3B059F" w14:textId="1B46D529" w:rsidR="00A0739E" w:rsidRDefault="00A0739E" w:rsidP="00A0739E">
      <w:pPr>
        <w:pStyle w:val="Heading2"/>
        <w:ind w:left="567"/>
      </w:pPr>
      <w:r w:rsidRPr="00A0739E">
        <w:t>Measurement reporting delay requirements</w:t>
      </w:r>
    </w:p>
    <w:p w14:paraId="7CDEB39D" w14:textId="60C4DE4F" w:rsidR="00A0739E" w:rsidRDefault="00A0739E" w:rsidP="00A0739E">
      <w:r>
        <w:t xml:space="preserve">It is agreed that when RAN4 specifies the measurement requirements for intra/inter-freq measurement without gap when interruptions are allowed (case 2), the following key aspects need to be updated at least. </w:t>
      </w:r>
    </w:p>
    <w:p w14:paraId="069D88D9" w14:textId="21437616" w:rsidR="00A0739E" w:rsidRDefault="00A0739E" w:rsidP="00A0739E">
      <w:pPr>
        <w:pStyle w:val="ListParagraph"/>
        <w:numPr>
          <w:ilvl w:val="0"/>
          <w:numId w:val="34"/>
        </w:numPr>
      </w:pPr>
      <w:r>
        <w:t xml:space="preserve">Update the definition of intra/inter-frequency SSB based measurements without measurement gaps to include the cases when UE indicates ‘nogap-withinterruption[TBD]’ via ‘needForGap-r18[TBD]’ </w:t>
      </w:r>
    </w:p>
    <w:p w14:paraId="64979537" w14:textId="3415E4E3" w:rsidR="00A0739E" w:rsidRDefault="00A0739E" w:rsidP="00A0739E">
      <w:pPr>
        <w:pStyle w:val="ListParagraph"/>
        <w:numPr>
          <w:ilvl w:val="0"/>
          <w:numId w:val="34"/>
        </w:numPr>
      </w:pPr>
      <w:r>
        <w:t>Update the scaling factor because of the measurement gap overlapping (Kp)</w:t>
      </w:r>
    </w:p>
    <w:p w14:paraId="26445B83" w14:textId="4B0F3F29" w:rsidR="00A0739E" w:rsidRDefault="00A0739E" w:rsidP="00A0739E">
      <w:pPr>
        <w:pStyle w:val="ListParagraph"/>
        <w:numPr>
          <w:ilvl w:val="0"/>
          <w:numId w:val="34"/>
        </w:numPr>
      </w:pPr>
      <w:r>
        <w:t xml:space="preserve">Updates on </w:t>
      </w:r>
      <w:r w:rsidRPr="00A0739E">
        <w:t>CSSF</w:t>
      </w:r>
      <w:r w:rsidRPr="00A0739E">
        <w:rPr>
          <w:vertAlign w:val="subscript"/>
        </w:rPr>
        <w:t>outside_gap</w:t>
      </w:r>
    </w:p>
    <w:p w14:paraId="27778616" w14:textId="728B0749" w:rsidR="00A0739E" w:rsidRDefault="00A0739E" w:rsidP="00A0739E">
      <w:pPr>
        <w:pStyle w:val="ListParagraph"/>
        <w:numPr>
          <w:ilvl w:val="0"/>
          <w:numId w:val="34"/>
        </w:numPr>
      </w:pPr>
      <w:r>
        <w:t xml:space="preserve">Updates on </w:t>
      </w:r>
      <w:r w:rsidRPr="00931E1E">
        <w:t>K</w:t>
      </w:r>
      <w:r w:rsidRPr="00931E1E">
        <w:rPr>
          <w:vertAlign w:val="subscript"/>
        </w:rPr>
        <w:t>layer1_measurement</w:t>
      </w:r>
    </w:p>
    <w:p w14:paraId="780833DC" w14:textId="25682C8B" w:rsidR="00A0739E" w:rsidRDefault="00A310AF" w:rsidP="00AF3182">
      <w:pPr>
        <w:rPr>
          <w:lang w:eastAsia="zh-CN"/>
        </w:rPr>
      </w:pPr>
      <w:r>
        <w:t>Now that RAN4 has agreed on</w:t>
      </w:r>
      <w:r w:rsidR="00A0739E" w:rsidRPr="00A0739E">
        <w:t xml:space="preserve"> the interruption requirements with the interruption ratio and length, in principle the measurement requirements can be </w:t>
      </w:r>
      <w:r w:rsidR="003A1A1A">
        <w:t>specified</w:t>
      </w:r>
      <w:r w:rsidR="00A0739E" w:rsidRPr="00A0739E">
        <w:t xml:space="preserve"> </w:t>
      </w:r>
      <w:r w:rsidR="007B4F41">
        <w:t>as</w:t>
      </w:r>
      <w:r w:rsidR="00A0739E" w:rsidRPr="00A0739E">
        <w:t xml:space="preserve"> the similar way as th</w:t>
      </w:r>
      <w:r w:rsidR="00C056D5">
        <w:t>o</w:t>
      </w:r>
      <w:r w:rsidR="00A0739E" w:rsidRPr="00A0739E">
        <w:t>se for deactivated SCell measurement without gap in TS38.133 Table 9.2.5.2-3/9.2.5.2-4</w:t>
      </w:r>
      <w:r w:rsidR="003A1A1A">
        <w:t>.</w:t>
      </w:r>
    </w:p>
    <w:p w14:paraId="278076CE" w14:textId="40D21F84" w:rsidR="00A0739E" w:rsidRDefault="00840C07" w:rsidP="00AF3182">
      <w:pPr>
        <w:rPr>
          <w:lang w:val="en-US"/>
        </w:rPr>
      </w:pPr>
      <w:r w:rsidRPr="00840C07">
        <w:rPr>
          <w:lang w:val="en-US"/>
        </w:rPr>
        <w:t>For the measurement period requirements of intra/inter-freq measurements without gap when interruption allowed (case 2), the most essential difference with these of measurements without gaps on deactivated SCell is the “measCycleSCell” which is invalid any more. And the corresponding requirements for case 2 needs to update the measurement cycle.</w:t>
      </w:r>
    </w:p>
    <w:p w14:paraId="580FDD99" w14:textId="169D9499" w:rsidR="00840C07" w:rsidRDefault="00840C07" w:rsidP="00AF3182">
      <w:pPr>
        <w:rPr>
          <w:b/>
          <w:bCs/>
        </w:rPr>
      </w:pPr>
      <w:r w:rsidRPr="00B93D8F">
        <w:rPr>
          <w:b/>
          <w:bCs/>
        </w:rPr>
        <w:t>Proposal</w:t>
      </w:r>
      <w:r>
        <w:rPr>
          <w:b/>
          <w:bCs/>
        </w:rPr>
        <w:t xml:space="preserve"> 3</w:t>
      </w:r>
      <w:r w:rsidRPr="00B93D8F">
        <w:rPr>
          <w:b/>
          <w:bCs/>
        </w:rPr>
        <w:t>:</w:t>
      </w:r>
      <w:r>
        <w:rPr>
          <w:b/>
          <w:bCs/>
        </w:rPr>
        <w:t xml:space="preserve"> </w:t>
      </w:r>
      <w:r w:rsidRPr="00840C07">
        <w:rPr>
          <w:b/>
          <w:bCs/>
        </w:rPr>
        <w:t>The measurement period requirements of intra-freq measurements without gap when interruption allowed (case 2) in Rel18 can be defined as</w:t>
      </w:r>
    </w:p>
    <w:p w14:paraId="28399461" w14:textId="2E73894E" w:rsidR="00840C07" w:rsidRPr="00840C07" w:rsidRDefault="00840C07" w:rsidP="00840C07">
      <w:pPr>
        <w:keepNext/>
        <w:keepLines/>
        <w:overflowPunct/>
        <w:autoSpaceDE/>
        <w:autoSpaceDN/>
        <w:adjustRightInd/>
        <w:spacing w:before="60" w:after="160" w:line="256" w:lineRule="auto"/>
        <w:jc w:val="center"/>
        <w:textAlignment w:val="auto"/>
        <w:rPr>
          <w:rFonts w:ascii="Arial" w:eastAsia="DengXian" w:hAnsi="Arial"/>
          <w:b/>
          <w:kern w:val="2"/>
          <w:sz w:val="21"/>
          <w:szCs w:val="22"/>
          <w:lang w:val="x-none" w:eastAsia="x-none"/>
        </w:rPr>
      </w:pPr>
      <w:r w:rsidRPr="00840C07">
        <w:rPr>
          <w:rFonts w:ascii="Arial" w:eastAsia="DengXian" w:hAnsi="Arial"/>
          <w:b/>
          <w:kern w:val="2"/>
          <w:sz w:val="21"/>
          <w:szCs w:val="22"/>
          <w:lang w:val="x-none" w:eastAsia="x-none"/>
        </w:rPr>
        <w:t>Table 9.</w:t>
      </w:r>
      <w:r w:rsidRPr="00840C07">
        <w:rPr>
          <w:rFonts w:ascii="Arial" w:eastAsia="DengXian" w:hAnsi="Arial"/>
          <w:b/>
          <w:kern w:val="2"/>
          <w:sz w:val="21"/>
          <w:szCs w:val="22"/>
          <w:lang w:val="en-US" w:eastAsia="x-none"/>
        </w:rPr>
        <w:t>x</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y</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z</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1</w:t>
      </w:r>
      <w:r w:rsidRPr="00840C07">
        <w:rPr>
          <w:rFonts w:ascii="Arial" w:eastAsia="DengXian" w:hAnsi="Arial"/>
          <w:b/>
          <w:kern w:val="2"/>
          <w:sz w:val="21"/>
          <w:szCs w:val="22"/>
          <w:lang w:val="x-none" w:eastAsia="x-none"/>
        </w:rPr>
        <w:t>: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0C07" w:rsidRPr="00840C07" w14:paraId="3AADD378" w14:textId="77777777" w:rsidTr="00840C07">
        <w:tc>
          <w:tcPr>
            <w:tcW w:w="4620" w:type="dxa"/>
            <w:tcBorders>
              <w:top w:val="single" w:sz="4" w:space="0" w:color="auto"/>
              <w:left w:val="single" w:sz="4" w:space="0" w:color="auto"/>
              <w:bottom w:val="single" w:sz="4" w:space="0" w:color="auto"/>
              <w:right w:val="single" w:sz="4" w:space="0" w:color="auto"/>
            </w:tcBorders>
            <w:hideMark/>
          </w:tcPr>
          <w:p w14:paraId="43FE0642"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b/>
                <w:sz w:val="18"/>
                <w:szCs w:val="22"/>
              </w:rPr>
              <w:t>DRX cycle</w:t>
            </w:r>
          </w:p>
        </w:tc>
        <w:tc>
          <w:tcPr>
            <w:tcW w:w="4621" w:type="dxa"/>
            <w:tcBorders>
              <w:top w:val="single" w:sz="4" w:space="0" w:color="auto"/>
              <w:left w:val="single" w:sz="4" w:space="0" w:color="auto"/>
              <w:bottom w:val="single" w:sz="4" w:space="0" w:color="auto"/>
              <w:right w:val="single" w:sz="4" w:space="0" w:color="auto"/>
            </w:tcBorders>
            <w:hideMark/>
          </w:tcPr>
          <w:p w14:paraId="0342F496"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b/>
                <w:sz w:val="18"/>
                <w:szCs w:val="22"/>
              </w:rPr>
              <w:t>T</w:t>
            </w:r>
            <w:r w:rsidRPr="00840C07">
              <w:rPr>
                <w:rFonts w:ascii="Arial" w:eastAsia="DengXian" w:hAnsi="Arial"/>
                <w:b/>
                <w:sz w:val="18"/>
                <w:szCs w:val="22"/>
                <w:vertAlign w:val="subscript"/>
              </w:rPr>
              <w:t xml:space="preserve"> SSB_measurement_period_intra</w:t>
            </w:r>
            <w:r w:rsidRPr="00840C07">
              <w:rPr>
                <w:rFonts w:ascii="Arial" w:eastAsia="DengXian" w:hAnsi="Arial"/>
                <w:b/>
                <w:sz w:val="18"/>
                <w:szCs w:val="22"/>
              </w:rPr>
              <w:t xml:space="preserve">  </w:t>
            </w:r>
          </w:p>
        </w:tc>
      </w:tr>
      <w:tr w:rsidR="00840C07" w:rsidRPr="00840C07" w14:paraId="3C6CD1CC" w14:textId="77777777" w:rsidTr="00840C07">
        <w:tc>
          <w:tcPr>
            <w:tcW w:w="4620" w:type="dxa"/>
            <w:tcBorders>
              <w:top w:val="single" w:sz="4" w:space="0" w:color="auto"/>
              <w:left w:val="single" w:sz="4" w:space="0" w:color="auto"/>
              <w:bottom w:val="single" w:sz="4" w:space="0" w:color="auto"/>
              <w:right w:val="single" w:sz="4" w:space="0" w:color="auto"/>
            </w:tcBorders>
            <w:hideMark/>
          </w:tcPr>
          <w:p w14:paraId="3996662F"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No DRX</w:t>
            </w:r>
          </w:p>
        </w:tc>
        <w:tc>
          <w:tcPr>
            <w:tcW w:w="4621" w:type="dxa"/>
            <w:tcBorders>
              <w:top w:val="single" w:sz="4" w:space="0" w:color="auto"/>
              <w:left w:val="single" w:sz="4" w:space="0" w:color="auto"/>
              <w:bottom w:val="single" w:sz="4" w:space="0" w:color="auto"/>
              <w:right w:val="single" w:sz="4" w:space="0" w:color="auto"/>
            </w:tcBorders>
            <w:hideMark/>
          </w:tcPr>
          <w:p w14:paraId="59DADD68" w14:textId="26445450" w:rsidR="00840C07" w:rsidRPr="00840C07" w:rsidRDefault="00E5554F" w:rsidP="00840C07">
            <w:pPr>
              <w:keepNext/>
              <w:keepLines/>
              <w:overflowPunct/>
              <w:autoSpaceDE/>
              <w:autoSpaceDN/>
              <w:adjustRightInd/>
              <w:spacing w:before="0" w:after="0" w:line="256" w:lineRule="auto"/>
              <w:jc w:val="center"/>
              <w:textAlignment w:val="auto"/>
              <w:rPr>
                <w:rFonts w:ascii="Arial" w:eastAsia="DengXian" w:hAnsi="Arial"/>
                <w:sz w:val="18"/>
                <w:szCs w:val="22"/>
              </w:rPr>
            </w:pPr>
            <w:r>
              <w:rPr>
                <w:rFonts w:ascii="Arial" w:eastAsia="DengXian" w:hAnsi="Arial"/>
                <w:sz w:val="18"/>
                <w:szCs w:val="22"/>
              </w:rPr>
              <w:t xml:space="preserve">Max(200ms, </w:t>
            </w:r>
            <w:r w:rsidR="00840C07" w:rsidRPr="00840C07">
              <w:rPr>
                <w:rFonts w:ascii="Arial" w:eastAsia="DengXian" w:hAnsi="Arial"/>
                <w:sz w:val="18"/>
                <w:szCs w:val="22"/>
              </w:rPr>
              <w:t>Ceil(5 x K</w:t>
            </w:r>
            <w:r w:rsidR="00840C07" w:rsidRPr="00840C07">
              <w:rPr>
                <w:rFonts w:ascii="Arial" w:eastAsia="DengXian" w:hAnsi="Arial"/>
                <w:sz w:val="18"/>
                <w:szCs w:val="22"/>
                <w:vertAlign w:val="subscript"/>
              </w:rPr>
              <w:t>p</w:t>
            </w:r>
            <w:r w:rsidR="00840C07" w:rsidRPr="00840C07">
              <w:rPr>
                <w:rFonts w:ascii="Arial" w:eastAsia="DengXian" w:hAnsi="Arial"/>
                <w:sz w:val="18"/>
                <w:szCs w:val="22"/>
              </w:rPr>
              <w:t xml:space="preserve">) x </w:t>
            </w:r>
            <w:r w:rsidR="00840C07" w:rsidRPr="00840C07">
              <w:rPr>
                <w:rFonts w:ascii="Arial" w:eastAsia="DengXian" w:hAnsi="Arial"/>
                <w:sz w:val="18"/>
                <w:szCs w:val="22"/>
                <w:highlight w:val="magenta"/>
              </w:rPr>
              <w:t>measCycleNFG</w:t>
            </w:r>
            <w:r>
              <w:rPr>
                <w:rFonts w:ascii="Arial" w:eastAsia="DengXian" w:hAnsi="Arial"/>
                <w:sz w:val="18"/>
                <w:szCs w:val="22"/>
              </w:rPr>
              <w:t>)</w:t>
            </w:r>
            <w:r w:rsidR="00840C07" w:rsidRPr="00840C07">
              <w:rPr>
                <w:rFonts w:ascii="Arial" w:eastAsia="DengXian" w:hAnsi="Arial"/>
                <w:sz w:val="18"/>
                <w:szCs w:val="22"/>
              </w:rPr>
              <w:t xml:space="preserve"> x CSSF</w:t>
            </w:r>
            <w:r w:rsidR="00840C07" w:rsidRPr="00840C07">
              <w:rPr>
                <w:rFonts w:ascii="Arial" w:eastAsia="DengXian" w:hAnsi="Arial"/>
                <w:sz w:val="18"/>
                <w:szCs w:val="22"/>
                <w:vertAlign w:val="subscript"/>
              </w:rPr>
              <w:t>intra</w:t>
            </w:r>
          </w:p>
        </w:tc>
      </w:tr>
      <w:tr w:rsidR="00840C07" w:rsidRPr="00840C07" w14:paraId="67BF52D5" w14:textId="77777777" w:rsidTr="00840C07">
        <w:tc>
          <w:tcPr>
            <w:tcW w:w="4620" w:type="dxa"/>
            <w:tcBorders>
              <w:top w:val="single" w:sz="4" w:space="0" w:color="auto"/>
              <w:left w:val="single" w:sz="4" w:space="0" w:color="auto"/>
              <w:bottom w:val="single" w:sz="4" w:space="0" w:color="auto"/>
              <w:right w:val="single" w:sz="4" w:space="0" w:color="auto"/>
            </w:tcBorders>
            <w:hideMark/>
          </w:tcPr>
          <w:p w14:paraId="35B951FB"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DRX cycle</w:t>
            </w:r>
            <w:r w:rsidRPr="00840C07">
              <w:rPr>
                <w:rFonts w:ascii="Arial" w:eastAsia="DengXian" w:hAnsi="Arial" w:hint="eastAsia"/>
                <w:sz w:val="18"/>
                <w:szCs w:val="22"/>
                <w:lang w:val="en-US"/>
              </w:rPr>
              <w:t>≤</w:t>
            </w:r>
            <w:r w:rsidRPr="00840C07">
              <w:rPr>
                <w:rFonts w:ascii="Arial" w:eastAsia="DengXian" w:hAnsi="Arial"/>
                <w:sz w:val="18"/>
                <w:szCs w:val="22"/>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8ADFFB" w14:textId="668B0EE9" w:rsidR="00840C07" w:rsidRPr="00840C07" w:rsidRDefault="00E5554F" w:rsidP="00840C07">
            <w:pPr>
              <w:keepNext/>
              <w:keepLines/>
              <w:overflowPunct/>
              <w:autoSpaceDE/>
              <w:autoSpaceDN/>
              <w:adjustRightInd/>
              <w:spacing w:before="0" w:after="0" w:line="256" w:lineRule="auto"/>
              <w:jc w:val="center"/>
              <w:textAlignment w:val="auto"/>
              <w:rPr>
                <w:rFonts w:ascii="Arial" w:eastAsia="DengXian" w:hAnsi="Arial"/>
                <w:b/>
                <w:sz w:val="18"/>
                <w:szCs w:val="22"/>
              </w:rPr>
            </w:pPr>
            <w:r>
              <w:rPr>
                <w:rFonts w:ascii="Arial" w:eastAsia="DengXian" w:hAnsi="Arial"/>
                <w:sz w:val="18"/>
                <w:szCs w:val="22"/>
              </w:rPr>
              <w:t xml:space="preserve">Max(200ms, </w:t>
            </w:r>
            <w:r w:rsidR="00840C07" w:rsidRPr="00840C07">
              <w:rPr>
                <w:rFonts w:ascii="Arial" w:eastAsia="DengXian" w:hAnsi="Arial"/>
                <w:sz w:val="18"/>
                <w:szCs w:val="22"/>
              </w:rPr>
              <w:t>Ceil(5 x K</w:t>
            </w:r>
            <w:r w:rsidR="00840C07" w:rsidRPr="00840C07">
              <w:rPr>
                <w:rFonts w:ascii="Arial" w:eastAsia="DengXian" w:hAnsi="Arial"/>
                <w:sz w:val="18"/>
                <w:szCs w:val="22"/>
                <w:vertAlign w:val="subscript"/>
              </w:rPr>
              <w:t>p</w:t>
            </w:r>
            <w:r w:rsidR="00840C07" w:rsidRPr="00840C07">
              <w:rPr>
                <w:rFonts w:ascii="Arial" w:eastAsia="DengXian" w:hAnsi="Arial"/>
                <w:sz w:val="18"/>
                <w:szCs w:val="22"/>
              </w:rPr>
              <w:t>) x max(</w:t>
            </w:r>
            <w:r w:rsidR="00840C07" w:rsidRPr="00840C07">
              <w:rPr>
                <w:rFonts w:ascii="Arial" w:eastAsia="DengXian" w:hAnsi="Arial"/>
                <w:sz w:val="18"/>
                <w:szCs w:val="22"/>
                <w:highlight w:val="magenta"/>
              </w:rPr>
              <w:t>measCycleNFG</w:t>
            </w:r>
            <w:r w:rsidR="00840C07" w:rsidRPr="00840C07">
              <w:rPr>
                <w:rFonts w:ascii="Arial" w:eastAsia="DengXian" w:hAnsi="Arial"/>
                <w:sz w:val="18"/>
                <w:szCs w:val="22"/>
              </w:rPr>
              <w:t>, 1.5xDRX cycle)</w:t>
            </w:r>
            <w:r>
              <w:rPr>
                <w:rFonts w:ascii="Arial" w:eastAsia="DengXian" w:hAnsi="Arial"/>
                <w:sz w:val="18"/>
                <w:szCs w:val="22"/>
              </w:rPr>
              <w:t>)</w:t>
            </w:r>
            <w:r w:rsidR="00840C07" w:rsidRPr="00840C07">
              <w:rPr>
                <w:rFonts w:ascii="Arial" w:eastAsia="DengXian" w:hAnsi="Arial"/>
                <w:sz w:val="18"/>
                <w:szCs w:val="22"/>
              </w:rPr>
              <w:t xml:space="preserve"> x CSSF</w:t>
            </w:r>
            <w:r w:rsidR="00840C07" w:rsidRPr="00840C07">
              <w:rPr>
                <w:rFonts w:ascii="Arial" w:eastAsia="DengXian" w:hAnsi="Arial"/>
                <w:sz w:val="18"/>
                <w:szCs w:val="22"/>
                <w:vertAlign w:val="subscript"/>
              </w:rPr>
              <w:t>intra</w:t>
            </w:r>
          </w:p>
        </w:tc>
      </w:tr>
      <w:tr w:rsidR="00840C07" w:rsidRPr="00840C07" w14:paraId="124973AC" w14:textId="77777777" w:rsidTr="00840C07">
        <w:tc>
          <w:tcPr>
            <w:tcW w:w="4620" w:type="dxa"/>
            <w:tcBorders>
              <w:top w:val="single" w:sz="4" w:space="0" w:color="auto"/>
              <w:left w:val="single" w:sz="4" w:space="0" w:color="auto"/>
              <w:bottom w:val="single" w:sz="4" w:space="0" w:color="auto"/>
              <w:right w:val="single" w:sz="4" w:space="0" w:color="auto"/>
            </w:tcBorders>
            <w:hideMark/>
          </w:tcPr>
          <w:p w14:paraId="31D9AD7D"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6E174C6" w14:textId="6B23384B" w:rsidR="00840C07" w:rsidRPr="00840C07" w:rsidRDefault="00E5554F" w:rsidP="00840C07">
            <w:pPr>
              <w:keepNext/>
              <w:keepLines/>
              <w:overflowPunct/>
              <w:autoSpaceDE/>
              <w:autoSpaceDN/>
              <w:adjustRightInd/>
              <w:spacing w:before="0" w:after="0" w:line="256" w:lineRule="auto"/>
              <w:jc w:val="center"/>
              <w:textAlignment w:val="auto"/>
              <w:rPr>
                <w:rFonts w:ascii="Arial" w:eastAsia="DengXian" w:hAnsi="Arial"/>
                <w:sz w:val="18"/>
                <w:szCs w:val="22"/>
              </w:rPr>
            </w:pPr>
            <w:r>
              <w:rPr>
                <w:rFonts w:ascii="Arial" w:eastAsia="DengXian" w:hAnsi="Arial"/>
                <w:sz w:val="18"/>
                <w:szCs w:val="22"/>
              </w:rPr>
              <w:t xml:space="preserve">Max(200ms, </w:t>
            </w:r>
            <w:r w:rsidR="00840C07" w:rsidRPr="00840C07">
              <w:rPr>
                <w:rFonts w:ascii="Arial" w:eastAsia="DengXian" w:hAnsi="Arial"/>
                <w:sz w:val="18"/>
                <w:szCs w:val="22"/>
              </w:rPr>
              <w:t>Ceil(5 x K</w:t>
            </w:r>
            <w:r w:rsidR="00840C07" w:rsidRPr="00840C07">
              <w:rPr>
                <w:rFonts w:ascii="Arial" w:eastAsia="DengXian" w:hAnsi="Arial"/>
                <w:sz w:val="18"/>
                <w:szCs w:val="22"/>
                <w:vertAlign w:val="subscript"/>
              </w:rPr>
              <w:t>p</w:t>
            </w:r>
            <w:r w:rsidR="00840C07" w:rsidRPr="00840C07">
              <w:rPr>
                <w:rFonts w:ascii="Arial" w:eastAsia="DengXian" w:hAnsi="Arial"/>
                <w:sz w:val="18"/>
                <w:szCs w:val="22"/>
              </w:rPr>
              <w:t>) x max(</w:t>
            </w:r>
            <w:r w:rsidR="00840C07" w:rsidRPr="00840C07">
              <w:rPr>
                <w:rFonts w:ascii="Arial" w:eastAsia="DengXian" w:hAnsi="Arial"/>
                <w:sz w:val="18"/>
                <w:szCs w:val="22"/>
                <w:highlight w:val="magenta"/>
              </w:rPr>
              <w:t>measCycleNFG</w:t>
            </w:r>
            <w:r w:rsidR="00840C07" w:rsidRPr="00840C07">
              <w:rPr>
                <w:rFonts w:ascii="Arial" w:eastAsia="DengXian" w:hAnsi="Arial"/>
                <w:sz w:val="18"/>
                <w:szCs w:val="22"/>
              </w:rPr>
              <w:t>, DRX cycle)</w:t>
            </w:r>
            <w:r>
              <w:rPr>
                <w:rFonts w:ascii="Arial" w:eastAsia="DengXian" w:hAnsi="Arial"/>
                <w:sz w:val="18"/>
                <w:szCs w:val="22"/>
              </w:rPr>
              <w:t>)</w:t>
            </w:r>
            <w:r w:rsidR="00840C07" w:rsidRPr="00840C07">
              <w:rPr>
                <w:rFonts w:ascii="Arial" w:eastAsia="DengXian" w:hAnsi="Arial"/>
                <w:sz w:val="18"/>
                <w:szCs w:val="22"/>
              </w:rPr>
              <w:t xml:space="preserve"> x CSSF</w:t>
            </w:r>
            <w:r w:rsidR="00840C07" w:rsidRPr="00840C07">
              <w:rPr>
                <w:rFonts w:ascii="Arial" w:eastAsia="DengXian" w:hAnsi="Arial"/>
                <w:sz w:val="18"/>
                <w:szCs w:val="22"/>
                <w:vertAlign w:val="subscript"/>
              </w:rPr>
              <w:t>intra</w:t>
            </w:r>
          </w:p>
        </w:tc>
      </w:tr>
      <w:tr w:rsidR="00840C07" w:rsidRPr="00840C07" w14:paraId="1465A47E" w14:textId="77777777" w:rsidTr="00840C07">
        <w:tc>
          <w:tcPr>
            <w:tcW w:w="9241" w:type="dxa"/>
            <w:gridSpan w:val="2"/>
            <w:tcBorders>
              <w:top w:val="single" w:sz="4" w:space="0" w:color="auto"/>
              <w:left w:val="single" w:sz="4" w:space="0" w:color="auto"/>
              <w:bottom w:val="single" w:sz="4" w:space="0" w:color="auto"/>
              <w:right w:val="single" w:sz="4" w:space="0" w:color="auto"/>
            </w:tcBorders>
            <w:hideMark/>
          </w:tcPr>
          <w:p w14:paraId="26E7599D" w14:textId="77777777" w:rsidR="00840C07" w:rsidRPr="00840C07" w:rsidRDefault="00840C07" w:rsidP="00840C07">
            <w:pPr>
              <w:keepNext/>
              <w:keepLines/>
              <w:overflowPunct/>
              <w:autoSpaceDE/>
              <w:autoSpaceDN/>
              <w:adjustRightInd/>
              <w:spacing w:before="0" w:after="0" w:line="256" w:lineRule="auto"/>
              <w:ind w:left="851" w:hanging="851"/>
              <w:textAlignment w:val="auto"/>
              <w:rPr>
                <w:rFonts w:ascii="Arial" w:eastAsia="DengXian" w:hAnsi="Arial"/>
                <w:sz w:val="18"/>
                <w:szCs w:val="22"/>
                <w:highlight w:val="magenta"/>
                <w:lang w:val="en-US" w:eastAsia="x-none"/>
              </w:rPr>
            </w:pPr>
            <w:r w:rsidRPr="00840C07">
              <w:rPr>
                <w:rFonts w:ascii="Arial" w:hAnsi="Arial"/>
                <w:sz w:val="18"/>
                <w:szCs w:val="22"/>
                <w:highlight w:val="magenta"/>
                <w:lang w:val="x-none" w:eastAsia="x-none"/>
              </w:rPr>
              <w:t>NOTE 1:</w:t>
            </w:r>
            <w:r w:rsidRPr="00840C07">
              <w:rPr>
                <w:rFonts w:ascii="Arial" w:hAnsi="Arial"/>
                <w:sz w:val="18"/>
                <w:szCs w:val="22"/>
                <w:highlight w:val="magenta"/>
                <w:lang w:val="x-none" w:eastAsia="x-none"/>
              </w:rPr>
              <w:tab/>
            </w:r>
            <w:r w:rsidRPr="00840C07">
              <w:rPr>
                <w:rFonts w:ascii="Arial" w:eastAsia="DengXian" w:hAnsi="Arial"/>
                <w:sz w:val="18"/>
                <w:szCs w:val="22"/>
                <w:highlight w:val="magenta"/>
                <w:lang w:val="x-none" w:eastAsia="x-none"/>
              </w:rPr>
              <w:t>measCycleNFG</w:t>
            </w:r>
            <w:r w:rsidRPr="00840C07">
              <w:rPr>
                <w:rFonts w:ascii="Arial" w:eastAsia="DengXian" w:hAnsi="Arial"/>
                <w:sz w:val="18"/>
                <w:szCs w:val="22"/>
                <w:highlight w:val="magenta"/>
                <w:lang w:val="en-US" w:eastAsia="x-none"/>
              </w:rPr>
              <w:t xml:space="preserve"> is the measurement cycle when UE supported [no-gap-with-interruption]</w:t>
            </w:r>
          </w:p>
        </w:tc>
      </w:tr>
    </w:tbl>
    <w:p w14:paraId="5F591A7B" w14:textId="216750C0" w:rsidR="00840C07" w:rsidRPr="00840C07" w:rsidRDefault="00840C07" w:rsidP="00840C07">
      <w:pPr>
        <w:keepNext/>
        <w:keepLines/>
        <w:overflowPunct/>
        <w:autoSpaceDE/>
        <w:autoSpaceDN/>
        <w:adjustRightInd/>
        <w:spacing w:before="60" w:after="160" w:line="256" w:lineRule="auto"/>
        <w:jc w:val="center"/>
        <w:textAlignment w:val="auto"/>
        <w:rPr>
          <w:rFonts w:ascii="Arial" w:eastAsia="DengXian" w:hAnsi="Arial"/>
          <w:b/>
          <w:kern w:val="2"/>
          <w:sz w:val="21"/>
          <w:szCs w:val="22"/>
          <w:lang w:val="x-none" w:eastAsia="x-none"/>
        </w:rPr>
      </w:pPr>
      <w:r w:rsidRPr="00840C07">
        <w:rPr>
          <w:rFonts w:ascii="Arial" w:eastAsia="DengXian" w:hAnsi="Arial"/>
          <w:b/>
          <w:kern w:val="2"/>
          <w:sz w:val="21"/>
          <w:szCs w:val="22"/>
          <w:lang w:val="x-none" w:eastAsia="x-none"/>
        </w:rPr>
        <w:t>Table 9.</w:t>
      </w:r>
      <w:r w:rsidRPr="00840C07">
        <w:rPr>
          <w:rFonts w:ascii="Arial" w:eastAsia="DengXian" w:hAnsi="Arial"/>
          <w:b/>
          <w:kern w:val="2"/>
          <w:sz w:val="21"/>
          <w:szCs w:val="22"/>
          <w:lang w:val="en-US" w:eastAsia="x-none"/>
        </w:rPr>
        <w:t>x</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y</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z</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2</w:t>
      </w:r>
      <w:r w:rsidRPr="00840C07">
        <w:rPr>
          <w:rFonts w:ascii="Arial" w:eastAsia="DengXian" w:hAnsi="Arial"/>
          <w:b/>
          <w:kern w:val="2"/>
          <w:sz w:val="21"/>
          <w:szCs w:val="22"/>
          <w:lang w:val="x-none" w:eastAsia="x-none"/>
        </w:rPr>
        <w:t>: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0C07" w:rsidRPr="00840C07" w14:paraId="4CEC02FF" w14:textId="77777777" w:rsidTr="00840C07">
        <w:tc>
          <w:tcPr>
            <w:tcW w:w="4620" w:type="dxa"/>
            <w:tcBorders>
              <w:top w:val="single" w:sz="4" w:space="0" w:color="auto"/>
              <w:left w:val="single" w:sz="4" w:space="0" w:color="auto"/>
              <w:bottom w:val="single" w:sz="4" w:space="0" w:color="auto"/>
              <w:right w:val="single" w:sz="4" w:space="0" w:color="auto"/>
            </w:tcBorders>
            <w:hideMark/>
          </w:tcPr>
          <w:p w14:paraId="7859C4DC"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b/>
                <w:sz w:val="18"/>
                <w:szCs w:val="22"/>
              </w:rPr>
              <w:t>DRX cycle</w:t>
            </w:r>
          </w:p>
        </w:tc>
        <w:tc>
          <w:tcPr>
            <w:tcW w:w="4621" w:type="dxa"/>
            <w:tcBorders>
              <w:top w:val="single" w:sz="4" w:space="0" w:color="auto"/>
              <w:left w:val="single" w:sz="4" w:space="0" w:color="auto"/>
              <w:bottom w:val="single" w:sz="4" w:space="0" w:color="auto"/>
              <w:right w:val="single" w:sz="4" w:space="0" w:color="auto"/>
            </w:tcBorders>
            <w:hideMark/>
          </w:tcPr>
          <w:p w14:paraId="26E22682"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b/>
                <w:sz w:val="18"/>
                <w:szCs w:val="22"/>
              </w:rPr>
              <w:t>T</w:t>
            </w:r>
            <w:r w:rsidRPr="00840C07">
              <w:rPr>
                <w:rFonts w:ascii="Arial" w:eastAsia="DengXian" w:hAnsi="Arial"/>
                <w:b/>
                <w:sz w:val="18"/>
                <w:szCs w:val="22"/>
                <w:vertAlign w:val="subscript"/>
              </w:rPr>
              <w:t xml:space="preserve"> SSB_measurement_period_intra</w:t>
            </w:r>
            <w:r w:rsidRPr="00840C07">
              <w:rPr>
                <w:rFonts w:ascii="Arial" w:eastAsia="DengXian" w:hAnsi="Arial"/>
                <w:b/>
                <w:sz w:val="18"/>
                <w:szCs w:val="22"/>
              </w:rPr>
              <w:t xml:space="preserve">  </w:t>
            </w:r>
          </w:p>
        </w:tc>
      </w:tr>
      <w:tr w:rsidR="00840C07" w:rsidRPr="00840C07" w14:paraId="019C1C27" w14:textId="77777777" w:rsidTr="00840C07">
        <w:tc>
          <w:tcPr>
            <w:tcW w:w="4620" w:type="dxa"/>
            <w:tcBorders>
              <w:top w:val="single" w:sz="4" w:space="0" w:color="auto"/>
              <w:left w:val="single" w:sz="4" w:space="0" w:color="auto"/>
              <w:bottom w:val="single" w:sz="4" w:space="0" w:color="auto"/>
              <w:right w:val="single" w:sz="4" w:space="0" w:color="auto"/>
            </w:tcBorders>
            <w:hideMark/>
          </w:tcPr>
          <w:p w14:paraId="153BCC34"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No DRX</w:t>
            </w:r>
          </w:p>
        </w:tc>
        <w:tc>
          <w:tcPr>
            <w:tcW w:w="4621" w:type="dxa"/>
            <w:tcBorders>
              <w:top w:val="single" w:sz="4" w:space="0" w:color="auto"/>
              <w:left w:val="single" w:sz="4" w:space="0" w:color="auto"/>
              <w:bottom w:val="single" w:sz="4" w:space="0" w:color="auto"/>
              <w:right w:val="single" w:sz="4" w:space="0" w:color="auto"/>
            </w:tcBorders>
            <w:hideMark/>
          </w:tcPr>
          <w:p w14:paraId="32159905" w14:textId="6B6B2A53" w:rsidR="00840C07" w:rsidRPr="00840C07" w:rsidRDefault="000567BD" w:rsidP="00840C07">
            <w:pPr>
              <w:keepNext/>
              <w:keepLines/>
              <w:overflowPunct/>
              <w:autoSpaceDE/>
              <w:autoSpaceDN/>
              <w:adjustRightInd/>
              <w:spacing w:before="0" w:after="0" w:line="256" w:lineRule="auto"/>
              <w:jc w:val="center"/>
              <w:textAlignment w:val="auto"/>
              <w:rPr>
                <w:rFonts w:ascii="Arial" w:eastAsia="DengXian" w:hAnsi="Arial"/>
                <w:sz w:val="18"/>
                <w:szCs w:val="22"/>
              </w:rPr>
            </w:pPr>
            <w:r>
              <w:rPr>
                <w:rFonts w:ascii="Arial" w:eastAsia="DengXian" w:hAnsi="Arial"/>
                <w:sz w:val="18"/>
                <w:szCs w:val="22"/>
              </w:rPr>
              <w:t>Max(</w:t>
            </w:r>
            <w:r w:rsidR="00A54191">
              <w:rPr>
                <w:rFonts w:ascii="Arial" w:eastAsia="DengXian" w:hAnsi="Arial"/>
                <w:sz w:val="18"/>
                <w:szCs w:val="22"/>
              </w:rPr>
              <w:t>4</w:t>
            </w:r>
            <w:r>
              <w:rPr>
                <w:rFonts w:ascii="Arial" w:eastAsia="DengXian" w:hAnsi="Arial"/>
                <w:sz w:val="18"/>
                <w:szCs w:val="22"/>
              </w:rPr>
              <w:t xml:space="preserve">00ms, </w:t>
            </w:r>
            <w:r w:rsidR="00840C07" w:rsidRPr="00840C07">
              <w:rPr>
                <w:rFonts w:ascii="Arial" w:eastAsia="DengXian" w:hAnsi="Arial"/>
                <w:sz w:val="18"/>
                <w:szCs w:val="22"/>
              </w:rPr>
              <w:t>Ceil(M</w:t>
            </w:r>
            <w:r w:rsidR="00840C07" w:rsidRPr="00840C07">
              <w:rPr>
                <w:rFonts w:ascii="Arial" w:eastAsia="DengXian" w:hAnsi="Arial"/>
                <w:sz w:val="18"/>
                <w:szCs w:val="22"/>
                <w:vertAlign w:val="subscript"/>
              </w:rPr>
              <w:t>meas_period_w/o_gaps</w:t>
            </w:r>
            <w:r w:rsidR="00840C07" w:rsidRPr="00840C07">
              <w:rPr>
                <w:rFonts w:ascii="Arial" w:eastAsia="DengXian" w:hAnsi="Arial"/>
                <w:sz w:val="18"/>
                <w:szCs w:val="22"/>
              </w:rPr>
              <w:t xml:space="preserve"> x K</w:t>
            </w:r>
            <w:r w:rsidR="00840C07" w:rsidRPr="00840C07">
              <w:rPr>
                <w:rFonts w:ascii="Arial" w:eastAsia="DengXian" w:hAnsi="Arial"/>
                <w:sz w:val="18"/>
                <w:szCs w:val="22"/>
                <w:vertAlign w:val="subscript"/>
              </w:rPr>
              <w:t>p</w:t>
            </w:r>
            <w:r w:rsidR="00840C07" w:rsidRPr="00840C07">
              <w:rPr>
                <w:rFonts w:ascii="Arial" w:eastAsia="DengXian" w:hAnsi="Arial"/>
                <w:sz w:val="18"/>
                <w:szCs w:val="22"/>
              </w:rPr>
              <w:t xml:space="preserve">) x </w:t>
            </w:r>
            <w:r w:rsidR="00840C07" w:rsidRPr="00840C07">
              <w:rPr>
                <w:rFonts w:ascii="Arial" w:eastAsia="DengXian" w:hAnsi="Arial"/>
                <w:sz w:val="18"/>
                <w:szCs w:val="22"/>
                <w:highlight w:val="magenta"/>
              </w:rPr>
              <w:t>measCycleNFG</w:t>
            </w:r>
            <w:r w:rsidR="00840C07" w:rsidRPr="00840C07">
              <w:rPr>
                <w:rFonts w:ascii="Arial" w:eastAsia="DengXian" w:hAnsi="Arial"/>
                <w:sz w:val="18"/>
                <w:szCs w:val="22"/>
              </w:rPr>
              <w:t xml:space="preserve"> </w:t>
            </w:r>
            <w:r>
              <w:rPr>
                <w:rFonts w:ascii="Arial" w:eastAsia="DengXian" w:hAnsi="Arial"/>
                <w:sz w:val="18"/>
                <w:szCs w:val="22"/>
              </w:rPr>
              <w:t xml:space="preserve">) </w:t>
            </w:r>
            <w:r w:rsidR="00840C07" w:rsidRPr="00840C07">
              <w:rPr>
                <w:rFonts w:ascii="Arial" w:eastAsia="DengXian" w:hAnsi="Arial"/>
                <w:sz w:val="18"/>
                <w:szCs w:val="22"/>
              </w:rPr>
              <w:t>x CSSF</w:t>
            </w:r>
            <w:r w:rsidR="00840C07" w:rsidRPr="00840C07">
              <w:rPr>
                <w:rFonts w:ascii="Arial" w:eastAsia="DengXian" w:hAnsi="Arial"/>
                <w:sz w:val="18"/>
                <w:szCs w:val="22"/>
                <w:vertAlign w:val="subscript"/>
              </w:rPr>
              <w:t>intra</w:t>
            </w:r>
          </w:p>
        </w:tc>
      </w:tr>
      <w:tr w:rsidR="00840C07" w:rsidRPr="00840C07" w14:paraId="08840E44" w14:textId="77777777" w:rsidTr="00840C07">
        <w:tc>
          <w:tcPr>
            <w:tcW w:w="4620" w:type="dxa"/>
            <w:tcBorders>
              <w:top w:val="single" w:sz="4" w:space="0" w:color="auto"/>
              <w:left w:val="single" w:sz="4" w:space="0" w:color="auto"/>
              <w:bottom w:val="single" w:sz="4" w:space="0" w:color="auto"/>
              <w:right w:val="single" w:sz="4" w:space="0" w:color="auto"/>
            </w:tcBorders>
            <w:hideMark/>
          </w:tcPr>
          <w:p w14:paraId="5CF0B4A5"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DRX cycle</w:t>
            </w:r>
            <w:r w:rsidRPr="00840C07">
              <w:rPr>
                <w:rFonts w:ascii="Arial" w:eastAsia="DengXian" w:hAnsi="Arial" w:hint="eastAsia"/>
                <w:sz w:val="18"/>
                <w:szCs w:val="22"/>
                <w:lang w:val="en-US"/>
              </w:rPr>
              <w:t>≤</w:t>
            </w:r>
            <w:r w:rsidRPr="00840C07">
              <w:rPr>
                <w:rFonts w:ascii="Arial" w:eastAsia="DengXian" w:hAnsi="Arial"/>
                <w:sz w:val="18"/>
                <w:szCs w:val="22"/>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4F0BCA" w14:textId="00E82F3B" w:rsidR="00840C07" w:rsidRPr="00840C07" w:rsidRDefault="000567BD" w:rsidP="00840C07">
            <w:pPr>
              <w:keepNext/>
              <w:keepLines/>
              <w:overflowPunct/>
              <w:autoSpaceDE/>
              <w:autoSpaceDN/>
              <w:adjustRightInd/>
              <w:spacing w:before="0" w:after="0" w:line="256" w:lineRule="auto"/>
              <w:jc w:val="center"/>
              <w:textAlignment w:val="auto"/>
              <w:rPr>
                <w:rFonts w:ascii="Arial" w:eastAsia="DengXian" w:hAnsi="Arial"/>
                <w:b/>
                <w:sz w:val="18"/>
                <w:szCs w:val="22"/>
              </w:rPr>
            </w:pPr>
            <w:r>
              <w:rPr>
                <w:rFonts w:ascii="Arial" w:eastAsia="DengXian" w:hAnsi="Arial"/>
                <w:sz w:val="18"/>
                <w:szCs w:val="22"/>
              </w:rPr>
              <w:t>Max(</w:t>
            </w:r>
            <w:r w:rsidR="00A54191">
              <w:rPr>
                <w:rFonts w:ascii="Arial" w:eastAsia="DengXian" w:hAnsi="Arial"/>
                <w:sz w:val="18"/>
                <w:szCs w:val="22"/>
              </w:rPr>
              <w:t>4</w:t>
            </w:r>
            <w:r>
              <w:rPr>
                <w:rFonts w:ascii="Arial" w:eastAsia="DengXian" w:hAnsi="Arial"/>
                <w:sz w:val="18"/>
                <w:szCs w:val="22"/>
              </w:rPr>
              <w:t xml:space="preserve">00ms, </w:t>
            </w:r>
            <w:r w:rsidR="00840C07" w:rsidRPr="00840C07">
              <w:rPr>
                <w:rFonts w:ascii="Arial" w:eastAsia="DengXian" w:hAnsi="Arial"/>
                <w:sz w:val="18"/>
                <w:szCs w:val="22"/>
              </w:rPr>
              <w:t>Ceil(M</w:t>
            </w:r>
            <w:r w:rsidR="00840C07" w:rsidRPr="00840C07">
              <w:rPr>
                <w:rFonts w:ascii="Arial" w:eastAsia="DengXian" w:hAnsi="Arial"/>
                <w:sz w:val="18"/>
                <w:szCs w:val="22"/>
                <w:vertAlign w:val="subscript"/>
              </w:rPr>
              <w:t>meas_period_w/o_gaps</w:t>
            </w:r>
            <w:r w:rsidR="00840C07" w:rsidRPr="00840C07">
              <w:rPr>
                <w:rFonts w:ascii="Arial" w:eastAsia="DengXian" w:hAnsi="Arial"/>
                <w:sz w:val="18"/>
                <w:szCs w:val="22"/>
              </w:rPr>
              <w:t xml:space="preserve"> x K</w:t>
            </w:r>
            <w:r w:rsidR="00840C07" w:rsidRPr="00840C07">
              <w:rPr>
                <w:rFonts w:ascii="Arial" w:eastAsia="DengXian" w:hAnsi="Arial"/>
                <w:sz w:val="18"/>
                <w:szCs w:val="22"/>
                <w:vertAlign w:val="subscript"/>
              </w:rPr>
              <w:t>p</w:t>
            </w:r>
            <w:r w:rsidR="00840C07" w:rsidRPr="00840C07">
              <w:rPr>
                <w:rFonts w:ascii="Arial" w:eastAsia="DengXian" w:hAnsi="Arial"/>
                <w:sz w:val="18"/>
                <w:szCs w:val="22"/>
              </w:rPr>
              <w:t>) x max(</w:t>
            </w:r>
            <w:r w:rsidR="00840C07" w:rsidRPr="00840C07">
              <w:rPr>
                <w:rFonts w:ascii="Arial" w:eastAsia="DengXian" w:hAnsi="Arial"/>
                <w:sz w:val="18"/>
                <w:szCs w:val="22"/>
                <w:highlight w:val="magenta"/>
              </w:rPr>
              <w:t>measCycleNFG</w:t>
            </w:r>
            <w:r w:rsidR="00840C07" w:rsidRPr="00840C07">
              <w:rPr>
                <w:rFonts w:ascii="Arial" w:eastAsia="DengXian" w:hAnsi="Arial"/>
                <w:sz w:val="18"/>
                <w:szCs w:val="22"/>
              </w:rPr>
              <w:t>, 1.5xDRX cycle)</w:t>
            </w:r>
            <w:r>
              <w:rPr>
                <w:rFonts w:ascii="Arial" w:eastAsia="DengXian" w:hAnsi="Arial"/>
                <w:sz w:val="18"/>
                <w:szCs w:val="22"/>
              </w:rPr>
              <w:t>)</w:t>
            </w:r>
            <w:r w:rsidR="00840C07" w:rsidRPr="00840C07">
              <w:rPr>
                <w:rFonts w:ascii="Arial" w:eastAsia="DengXian" w:hAnsi="Arial"/>
                <w:sz w:val="18"/>
                <w:szCs w:val="22"/>
              </w:rPr>
              <w:t xml:space="preserve"> x CSSF</w:t>
            </w:r>
            <w:r w:rsidR="00840C07" w:rsidRPr="00840C07">
              <w:rPr>
                <w:rFonts w:ascii="Arial" w:eastAsia="DengXian" w:hAnsi="Arial"/>
                <w:sz w:val="18"/>
                <w:szCs w:val="22"/>
                <w:vertAlign w:val="subscript"/>
              </w:rPr>
              <w:t>intra</w:t>
            </w:r>
          </w:p>
        </w:tc>
      </w:tr>
      <w:tr w:rsidR="00840C07" w:rsidRPr="00840C07" w14:paraId="0EDA9F87" w14:textId="77777777" w:rsidTr="00840C07">
        <w:tc>
          <w:tcPr>
            <w:tcW w:w="4620" w:type="dxa"/>
            <w:tcBorders>
              <w:top w:val="single" w:sz="4" w:space="0" w:color="auto"/>
              <w:left w:val="single" w:sz="4" w:space="0" w:color="auto"/>
              <w:bottom w:val="single" w:sz="4" w:space="0" w:color="auto"/>
              <w:right w:val="single" w:sz="4" w:space="0" w:color="auto"/>
            </w:tcBorders>
            <w:hideMark/>
          </w:tcPr>
          <w:p w14:paraId="4D23FDED"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8D141EA" w14:textId="5E50327B"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Ceil(M</w:t>
            </w:r>
            <w:r w:rsidRPr="00840C07">
              <w:rPr>
                <w:rFonts w:ascii="Arial" w:eastAsia="DengXian" w:hAnsi="Arial"/>
                <w:sz w:val="18"/>
                <w:szCs w:val="22"/>
                <w:vertAlign w:val="subscript"/>
              </w:rPr>
              <w:t>meas_period_w/o_gaps</w:t>
            </w:r>
            <w:r w:rsidRPr="00840C07">
              <w:rPr>
                <w:rFonts w:ascii="Arial" w:eastAsia="DengXian" w:hAnsi="Arial"/>
                <w:sz w:val="18"/>
                <w:szCs w:val="22"/>
              </w:rPr>
              <w:t xml:space="preserve"> x K</w:t>
            </w:r>
            <w:r w:rsidRPr="00840C07">
              <w:rPr>
                <w:rFonts w:ascii="Arial" w:eastAsia="DengXian" w:hAnsi="Arial"/>
                <w:sz w:val="18"/>
                <w:szCs w:val="22"/>
                <w:vertAlign w:val="subscript"/>
              </w:rPr>
              <w:t>p</w:t>
            </w:r>
            <w:r w:rsidRPr="00840C07">
              <w:rPr>
                <w:rFonts w:ascii="Arial" w:eastAsia="DengXian" w:hAnsi="Arial"/>
                <w:sz w:val="18"/>
                <w:szCs w:val="22"/>
              </w:rPr>
              <w:t>) x max(</w:t>
            </w:r>
            <w:r w:rsidRPr="00840C07">
              <w:rPr>
                <w:rFonts w:ascii="Arial" w:eastAsia="DengXian" w:hAnsi="Arial"/>
                <w:sz w:val="18"/>
                <w:szCs w:val="22"/>
                <w:highlight w:val="magenta"/>
              </w:rPr>
              <w:t>measCycleNFG</w:t>
            </w:r>
            <w:r w:rsidRPr="00840C07">
              <w:rPr>
                <w:rFonts w:ascii="Arial" w:eastAsia="DengXian" w:hAnsi="Arial"/>
                <w:sz w:val="18"/>
                <w:szCs w:val="22"/>
              </w:rPr>
              <w:t>, DRX cycle) x CSSF</w:t>
            </w:r>
            <w:r w:rsidRPr="00840C07">
              <w:rPr>
                <w:rFonts w:ascii="Arial" w:eastAsia="DengXian" w:hAnsi="Arial"/>
                <w:sz w:val="18"/>
                <w:szCs w:val="22"/>
                <w:vertAlign w:val="subscript"/>
              </w:rPr>
              <w:t>intra</w:t>
            </w:r>
          </w:p>
        </w:tc>
      </w:tr>
      <w:tr w:rsidR="00840C07" w:rsidRPr="00840C07" w14:paraId="0C890094" w14:textId="77777777" w:rsidTr="00840C07">
        <w:tc>
          <w:tcPr>
            <w:tcW w:w="9241" w:type="dxa"/>
            <w:gridSpan w:val="2"/>
            <w:tcBorders>
              <w:top w:val="single" w:sz="4" w:space="0" w:color="auto"/>
              <w:left w:val="single" w:sz="4" w:space="0" w:color="auto"/>
              <w:bottom w:val="single" w:sz="4" w:space="0" w:color="auto"/>
              <w:right w:val="single" w:sz="4" w:space="0" w:color="auto"/>
            </w:tcBorders>
            <w:hideMark/>
          </w:tcPr>
          <w:p w14:paraId="7426B8B5" w14:textId="77777777" w:rsidR="00840C07" w:rsidRPr="00840C07" w:rsidRDefault="00840C07" w:rsidP="00840C07">
            <w:pPr>
              <w:keepNext/>
              <w:keepLines/>
              <w:overflowPunct/>
              <w:autoSpaceDE/>
              <w:autoSpaceDN/>
              <w:adjustRightInd/>
              <w:spacing w:before="0" w:after="0" w:line="256" w:lineRule="auto"/>
              <w:ind w:left="851" w:hanging="851"/>
              <w:textAlignment w:val="auto"/>
              <w:rPr>
                <w:rFonts w:ascii="Arial" w:eastAsia="DengXian" w:hAnsi="Arial"/>
                <w:sz w:val="18"/>
                <w:szCs w:val="22"/>
                <w:lang w:val="x-none" w:eastAsia="x-none"/>
              </w:rPr>
            </w:pPr>
            <w:r w:rsidRPr="00840C07">
              <w:rPr>
                <w:rFonts w:ascii="Arial" w:hAnsi="Arial"/>
                <w:sz w:val="18"/>
                <w:szCs w:val="22"/>
                <w:highlight w:val="magenta"/>
                <w:lang w:val="x-none" w:eastAsia="x-none"/>
              </w:rPr>
              <w:t>NOTE 1:</w:t>
            </w:r>
            <w:r w:rsidRPr="00840C07">
              <w:rPr>
                <w:rFonts w:ascii="Arial" w:hAnsi="Arial"/>
                <w:sz w:val="18"/>
                <w:szCs w:val="22"/>
                <w:highlight w:val="magenta"/>
                <w:lang w:val="x-none" w:eastAsia="x-none"/>
              </w:rPr>
              <w:tab/>
            </w:r>
            <w:r w:rsidRPr="00840C07">
              <w:rPr>
                <w:rFonts w:ascii="Arial" w:eastAsia="DengXian" w:hAnsi="Arial"/>
                <w:sz w:val="18"/>
                <w:szCs w:val="22"/>
                <w:highlight w:val="magenta"/>
                <w:lang w:val="x-none" w:eastAsia="x-none"/>
              </w:rPr>
              <w:t>measCycleNFG</w:t>
            </w:r>
            <w:r w:rsidRPr="00840C07">
              <w:rPr>
                <w:rFonts w:ascii="Arial" w:eastAsia="DengXian" w:hAnsi="Arial"/>
                <w:sz w:val="18"/>
                <w:szCs w:val="22"/>
                <w:highlight w:val="magenta"/>
                <w:lang w:val="en-US" w:eastAsia="x-none"/>
              </w:rPr>
              <w:t xml:space="preserve"> is the measurement cycle when UE supported [no-gap-with-interruption]</w:t>
            </w:r>
          </w:p>
        </w:tc>
      </w:tr>
    </w:tbl>
    <w:p w14:paraId="365A6283" w14:textId="5B1DED27" w:rsidR="00840C07" w:rsidRDefault="00840C07" w:rsidP="00AF3182">
      <w:pPr>
        <w:rPr>
          <w:b/>
          <w:bCs/>
        </w:rPr>
      </w:pPr>
      <w:r w:rsidRPr="00B93D8F">
        <w:rPr>
          <w:b/>
          <w:bCs/>
        </w:rPr>
        <w:t>Proposal</w:t>
      </w:r>
      <w:r>
        <w:rPr>
          <w:b/>
          <w:bCs/>
        </w:rPr>
        <w:t xml:space="preserve"> 4</w:t>
      </w:r>
      <w:r w:rsidRPr="00B93D8F">
        <w:rPr>
          <w:b/>
          <w:bCs/>
        </w:rPr>
        <w:t>:</w:t>
      </w:r>
      <w:r w:rsidRPr="00840C07">
        <w:t xml:space="preserve"> </w:t>
      </w:r>
      <w:r w:rsidRPr="00840C07">
        <w:rPr>
          <w:b/>
          <w:bCs/>
        </w:rPr>
        <w:t>The measurement period requirements of inter-freq measurements without gap when interruption allowed (case 2) in Rel18 can be defined as</w:t>
      </w:r>
    </w:p>
    <w:p w14:paraId="5E9C2C3F" w14:textId="77777777" w:rsidR="00840C07" w:rsidRPr="00840C07" w:rsidRDefault="00840C07" w:rsidP="00840C07">
      <w:pPr>
        <w:keepNext/>
        <w:keepLines/>
        <w:overflowPunct/>
        <w:autoSpaceDE/>
        <w:autoSpaceDN/>
        <w:adjustRightInd/>
        <w:spacing w:before="60" w:after="160" w:line="256" w:lineRule="auto"/>
        <w:jc w:val="center"/>
        <w:textAlignment w:val="auto"/>
        <w:rPr>
          <w:rFonts w:ascii="Arial" w:eastAsia="Malgun Gothic" w:hAnsi="Arial"/>
          <w:b/>
          <w:kern w:val="2"/>
          <w:sz w:val="21"/>
          <w:szCs w:val="22"/>
          <w:lang w:val="x-none" w:eastAsia="x-none"/>
        </w:rPr>
      </w:pPr>
      <w:r w:rsidRPr="00840C07">
        <w:rPr>
          <w:rFonts w:ascii="Arial" w:eastAsia="Malgun Gothic" w:hAnsi="Arial"/>
          <w:b/>
          <w:kern w:val="2"/>
          <w:sz w:val="21"/>
          <w:szCs w:val="22"/>
          <w:lang w:val="x-none" w:eastAsia="x-none"/>
        </w:rPr>
        <w:lastRenderedPageBreak/>
        <w:t>Table 9.</w:t>
      </w:r>
      <w:r w:rsidRPr="00840C07">
        <w:rPr>
          <w:rFonts w:ascii="Arial" w:eastAsia="DengXian" w:hAnsi="Arial"/>
          <w:b/>
          <w:kern w:val="2"/>
          <w:sz w:val="21"/>
          <w:szCs w:val="22"/>
          <w:lang w:val="en-US" w:eastAsia="x-none"/>
        </w:rPr>
        <w:t xml:space="preserve"> x</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y</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z</w:t>
      </w:r>
      <w:r w:rsidRPr="00840C07">
        <w:rPr>
          <w:rFonts w:ascii="Arial" w:eastAsia="Malgun Gothic" w:hAnsi="Arial"/>
          <w:b/>
          <w:kern w:val="2"/>
          <w:sz w:val="21"/>
          <w:szCs w:val="22"/>
          <w:lang w:val="en-US" w:eastAsia="x-none"/>
        </w:rPr>
        <w:t>z</w:t>
      </w:r>
      <w:r w:rsidRPr="00840C07">
        <w:rPr>
          <w:rFonts w:ascii="Arial" w:eastAsia="Malgun Gothic" w:hAnsi="Arial"/>
          <w:b/>
          <w:kern w:val="2"/>
          <w:sz w:val="21"/>
          <w:szCs w:val="22"/>
          <w:lang w:val="x-none" w:eastAsia="x-none"/>
        </w:rPr>
        <w:t>-1: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0C07" w:rsidRPr="00840C07" w14:paraId="520B4769"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285A606E"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b/>
                <w:sz w:val="18"/>
                <w:szCs w:val="22"/>
              </w:rPr>
              <w:t>DRX cycle</w:t>
            </w:r>
          </w:p>
        </w:tc>
        <w:tc>
          <w:tcPr>
            <w:tcW w:w="4621" w:type="dxa"/>
            <w:tcBorders>
              <w:top w:val="single" w:sz="4" w:space="0" w:color="auto"/>
              <w:left w:val="single" w:sz="4" w:space="0" w:color="auto"/>
              <w:bottom w:val="single" w:sz="4" w:space="0" w:color="auto"/>
              <w:right w:val="single" w:sz="4" w:space="0" w:color="auto"/>
            </w:tcBorders>
            <w:hideMark/>
          </w:tcPr>
          <w:p w14:paraId="2E3212E3"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b/>
                <w:sz w:val="18"/>
                <w:szCs w:val="22"/>
              </w:rPr>
              <w:t>T</w:t>
            </w:r>
            <w:r w:rsidRPr="00840C07">
              <w:rPr>
                <w:rFonts w:ascii="Arial" w:eastAsia="DengXian" w:hAnsi="Arial"/>
                <w:b/>
                <w:sz w:val="18"/>
                <w:szCs w:val="22"/>
                <w:vertAlign w:val="subscript"/>
              </w:rPr>
              <w:t xml:space="preserve"> SSB_measurement_period_inter</w:t>
            </w:r>
            <w:r w:rsidRPr="00840C07">
              <w:rPr>
                <w:rFonts w:ascii="Arial" w:eastAsia="DengXian" w:hAnsi="Arial"/>
                <w:b/>
                <w:sz w:val="18"/>
                <w:szCs w:val="22"/>
              </w:rPr>
              <w:t xml:space="preserve">  </w:t>
            </w:r>
          </w:p>
        </w:tc>
      </w:tr>
      <w:tr w:rsidR="00840C07" w:rsidRPr="00840C07" w14:paraId="524FAC1C"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15BF62C9"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No DRX</w:t>
            </w:r>
          </w:p>
        </w:tc>
        <w:tc>
          <w:tcPr>
            <w:tcW w:w="4621" w:type="dxa"/>
            <w:tcBorders>
              <w:top w:val="single" w:sz="4" w:space="0" w:color="auto"/>
              <w:left w:val="single" w:sz="4" w:space="0" w:color="auto"/>
              <w:bottom w:val="single" w:sz="4" w:space="0" w:color="auto"/>
              <w:right w:val="single" w:sz="4" w:space="0" w:color="auto"/>
            </w:tcBorders>
            <w:hideMark/>
          </w:tcPr>
          <w:p w14:paraId="6A3D721D"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sz w:val="18"/>
                <w:szCs w:val="22"/>
                <w:lang w:eastAsia="zh-CN"/>
              </w:rPr>
            </w:pPr>
            <w:r w:rsidRPr="00840C07">
              <w:rPr>
                <w:rFonts w:ascii="Arial" w:eastAsia="DengXian" w:hAnsi="Arial"/>
                <w:sz w:val="18"/>
                <w:szCs w:val="22"/>
              </w:rPr>
              <w:t>max(200ms, ceil( 5 x K</w:t>
            </w:r>
            <w:r w:rsidRPr="00840C07">
              <w:rPr>
                <w:rFonts w:ascii="Arial" w:eastAsia="DengXian" w:hAnsi="Arial"/>
                <w:sz w:val="18"/>
                <w:szCs w:val="22"/>
                <w:vertAlign w:val="subscript"/>
              </w:rPr>
              <w:t>p</w:t>
            </w:r>
            <w:r w:rsidRPr="00840C07">
              <w:rPr>
                <w:rFonts w:ascii="Arial" w:eastAsia="DengXian" w:hAnsi="Arial"/>
                <w:sz w:val="18"/>
                <w:szCs w:val="22"/>
              </w:rPr>
              <w:t xml:space="preserve">) x </w:t>
            </w:r>
            <w:r w:rsidRPr="00840C07">
              <w:rPr>
                <w:rFonts w:ascii="Arial" w:eastAsia="DengXian" w:hAnsi="Arial"/>
                <w:sz w:val="18"/>
                <w:szCs w:val="22"/>
                <w:highlight w:val="magenta"/>
              </w:rPr>
              <w:t>measCycleNFG</w:t>
            </w:r>
            <w:r w:rsidRPr="00840C07">
              <w:rPr>
                <w:rFonts w:ascii="Arial" w:eastAsia="DengXian" w:hAnsi="Arial"/>
                <w:sz w:val="18"/>
                <w:szCs w:val="22"/>
              </w:rPr>
              <w:t>)</w:t>
            </w:r>
            <w:r w:rsidRPr="00840C07">
              <w:rPr>
                <w:rFonts w:ascii="Arial" w:eastAsia="DengXian" w:hAnsi="Arial"/>
                <w:sz w:val="18"/>
                <w:szCs w:val="22"/>
                <w:vertAlign w:val="superscript"/>
              </w:rPr>
              <w:t>Note 1</w:t>
            </w:r>
            <w:r w:rsidRPr="00840C07">
              <w:rPr>
                <w:rFonts w:ascii="Arial" w:eastAsia="DengXian" w:hAnsi="Arial"/>
                <w:sz w:val="18"/>
                <w:szCs w:val="22"/>
              </w:rPr>
              <w:t xml:space="preserve"> x CSSF</w:t>
            </w:r>
            <w:r w:rsidRPr="00840C07">
              <w:rPr>
                <w:rFonts w:ascii="Arial" w:eastAsia="DengXian" w:hAnsi="Arial"/>
                <w:sz w:val="18"/>
                <w:szCs w:val="22"/>
                <w:vertAlign w:val="subscript"/>
              </w:rPr>
              <w:t>int</w:t>
            </w:r>
            <w:r w:rsidRPr="00840C07">
              <w:rPr>
                <w:rFonts w:ascii="Arial" w:eastAsia="DengXian" w:hAnsi="Arial"/>
                <w:sz w:val="18"/>
                <w:szCs w:val="22"/>
                <w:vertAlign w:val="subscript"/>
                <w:lang w:eastAsia="zh-CN"/>
              </w:rPr>
              <w:t>er</w:t>
            </w:r>
          </w:p>
        </w:tc>
      </w:tr>
      <w:tr w:rsidR="00840C07" w:rsidRPr="00840C07" w14:paraId="3BA0140F"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558A8563"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DRX cycle</w:t>
            </w:r>
            <w:r w:rsidRPr="00840C07">
              <w:rPr>
                <w:rFonts w:ascii="Arial" w:eastAsia="DengXian" w:hAnsi="Arial" w:hint="eastAsia"/>
                <w:sz w:val="18"/>
                <w:szCs w:val="22"/>
                <w:lang w:val="en-US"/>
              </w:rPr>
              <w:t>≤</w:t>
            </w:r>
            <w:r w:rsidRPr="00840C07">
              <w:rPr>
                <w:rFonts w:ascii="Arial" w:eastAsia="DengXian" w:hAnsi="Arial"/>
                <w:sz w:val="18"/>
                <w:szCs w:val="22"/>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2C114A"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b/>
                <w:sz w:val="18"/>
                <w:szCs w:val="22"/>
                <w:lang w:eastAsia="zh-CN"/>
              </w:rPr>
            </w:pPr>
            <w:r w:rsidRPr="00840C07">
              <w:rPr>
                <w:rFonts w:ascii="Arial" w:eastAsia="DengXian" w:hAnsi="Arial"/>
                <w:sz w:val="18"/>
                <w:szCs w:val="22"/>
              </w:rPr>
              <w:t>ma</w:t>
            </w:r>
            <w:r w:rsidRPr="00840C07">
              <w:rPr>
                <w:rFonts w:ascii="Arial" w:eastAsia="DengXian" w:hAnsi="Arial"/>
                <w:sz w:val="18"/>
                <w:szCs w:val="22"/>
                <w:lang w:eastAsia="zh-CN"/>
              </w:rPr>
              <w:t>x</w:t>
            </w:r>
            <w:r w:rsidRPr="00840C07">
              <w:rPr>
                <w:rFonts w:ascii="Arial" w:eastAsia="DengXian" w:hAnsi="Arial"/>
                <w:sz w:val="18"/>
                <w:szCs w:val="22"/>
              </w:rPr>
              <w:t>(200ms, ceil(1.5x 5 x K</w:t>
            </w:r>
            <w:r w:rsidRPr="00840C07">
              <w:rPr>
                <w:rFonts w:ascii="Arial" w:eastAsia="DengXian" w:hAnsi="Arial"/>
                <w:sz w:val="18"/>
                <w:szCs w:val="22"/>
                <w:vertAlign w:val="subscript"/>
              </w:rPr>
              <w:t>p</w:t>
            </w:r>
            <w:r w:rsidRPr="00840C07">
              <w:rPr>
                <w:rFonts w:ascii="Arial" w:eastAsia="DengXian" w:hAnsi="Arial"/>
                <w:sz w:val="18"/>
                <w:szCs w:val="22"/>
              </w:rPr>
              <w:t>) x max(</w:t>
            </w:r>
            <w:r w:rsidRPr="00840C07">
              <w:rPr>
                <w:rFonts w:ascii="Arial" w:eastAsia="DengXian" w:hAnsi="Arial"/>
                <w:sz w:val="18"/>
                <w:szCs w:val="22"/>
                <w:highlight w:val="magenta"/>
              </w:rPr>
              <w:t>measCycleNFG</w:t>
            </w:r>
            <w:r w:rsidRPr="00840C07">
              <w:rPr>
                <w:rFonts w:ascii="Arial" w:eastAsia="DengXian" w:hAnsi="Arial"/>
                <w:sz w:val="18"/>
                <w:szCs w:val="22"/>
              </w:rPr>
              <w:t>,DRX cycle)) x CSSF</w:t>
            </w:r>
            <w:r w:rsidRPr="00840C07">
              <w:rPr>
                <w:rFonts w:ascii="Arial" w:eastAsia="DengXian" w:hAnsi="Arial"/>
                <w:sz w:val="18"/>
                <w:szCs w:val="22"/>
                <w:vertAlign w:val="subscript"/>
              </w:rPr>
              <w:t>int</w:t>
            </w:r>
            <w:r w:rsidRPr="00840C07">
              <w:rPr>
                <w:rFonts w:ascii="Arial" w:eastAsia="DengXian" w:hAnsi="Arial"/>
                <w:sz w:val="18"/>
                <w:szCs w:val="22"/>
                <w:vertAlign w:val="subscript"/>
                <w:lang w:eastAsia="zh-CN"/>
              </w:rPr>
              <w:t>er</w:t>
            </w:r>
          </w:p>
        </w:tc>
      </w:tr>
      <w:tr w:rsidR="00840C07" w:rsidRPr="00840C07" w14:paraId="198CEE0F"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072E4491"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sz w:val="18"/>
                <w:szCs w:val="22"/>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091C3C"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DengXian" w:hAnsi="Arial"/>
                <w:b/>
                <w:sz w:val="18"/>
                <w:szCs w:val="22"/>
                <w:lang w:val="fr-FR" w:eastAsia="zh-CN"/>
              </w:rPr>
            </w:pPr>
            <w:r w:rsidRPr="00840C07">
              <w:rPr>
                <w:rFonts w:ascii="Arial" w:eastAsia="DengXian" w:hAnsi="Arial"/>
                <w:sz w:val="18"/>
                <w:szCs w:val="22"/>
                <w:lang w:val="fr-FR"/>
              </w:rPr>
              <w:t>ceil( 5 x K</w:t>
            </w:r>
            <w:r w:rsidRPr="00840C07">
              <w:rPr>
                <w:rFonts w:ascii="Arial" w:eastAsia="DengXian" w:hAnsi="Arial"/>
                <w:sz w:val="18"/>
                <w:szCs w:val="22"/>
                <w:vertAlign w:val="subscript"/>
                <w:lang w:val="fr-FR"/>
              </w:rPr>
              <w:t xml:space="preserve">p </w:t>
            </w:r>
            <w:r w:rsidRPr="00840C07">
              <w:rPr>
                <w:rFonts w:ascii="Arial" w:eastAsia="DengXian" w:hAnsi="Arial"/>
                <w:sz w:val="18"/>
                <w:szCs w:val="22"/>
                <w:lang w:val="fr-FR"/>
              </w:rPr>
              <w:t>) x DRX cycle x CSSF</w:t>
            </w:r>
            <w:r w:rsidRPr="00840C07">
              <w:rPr>
                <w:rFonts w:ascii="Arial" w:eastAsia="DengXian" w:hAnsi="Arial"/>
                <w:sz w:val="18"/>
                <w:szCs w:val="22"/>
                <w:vertAlign w:val="subscript"/>
                <w:lang w:val="fr-FR"/>
              </w:rPr>
              <w:t>int</w:t>
            </w:r>
            <w:r w:rsidRPr="00840C07">
              <w:rPr>
                <w:rFonts w:ascii="Arial" w:eastAsia="DengXian" w:hAnsi="Arial"/>
                <w:sz w:val="18"/>
                <w:szCs w:val="22"/>
                <w:vertAlign w:val="subscript"/>
                <w:lang w:val="fr-FR" w:eastAsia="zh-CN"/>
              </w:rPr>
              <w:t>er</w:t>
            </w:r>
          </w:p>
        </w:tc>
      </w:tr>
      <w:tr w:rsidR="00840C07" w:rsidRPr="00840C07" w14:paraId="57A19E58" w14:textId="77777777" w:rsidTr="00840C0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E957B22" w14:textId="77777777" w:rsidR="00840C07" w:rsidRPr="00840C07" w:rsidRDefault="00840C07" w:rsidP="00840C07">
            <w:pPr>
              <w:keepNext/>
              <w:keepLines/>
              <w:overflowPunct/>
              <w:autoSpaceDE/>
              <w:autoSpaceDN/>
              <w:adjustRightInd/>
              <w:spacing w:before="0" w:after="0" w:line="256" w:lineRule="auto"/>
              <w:ind w:left="851" w:hanging="851"/>
              <w:textAlignment w:val="auto"/>
              <w:rPr>
                <w:rFonts w:ascii="Arial" w:eastAsia="DengXian" w:hAnsi="Arial"/>
                <w:sz w:val="18"/>
                <w:szCs w:val="22"/>
                <w:lang w:val="x-none" w:eastAsia="x-none"/>
              </w:rPr>
            </w:pPr>
            <w:r w:rsidRPr="00840C07">
              <w:rPr>
                <w:rFonts w:ascii="Arial" w:hAnsi="Arial"/>
                <w:sz w:val="18"/>
                <w:szCs w:val="22"/>
                <w:highlight w:val="magenta"/>
                <w:lang w:val="x-none" w:eastAsia="x-none"/>
              </w:rPr>
              <w:t>NOTE 1:</w:t>
            </w:r>
            <w:r w:rsidRPr="00840C07">
              <w:rPr>
                <w:rFonts w:ascii="Arial" w:hAnsi="Arial"/>
                <w:sz w:val="18"/>
                <w:szCs w:val="22"/>
                <w:highlight w:val="magenta"/>
                <w:lang w:val="x-none" w:eastAsia="x-none"/>
              </w:rPr>
              <w:tab/>
            </w:r>
            <w:r w:rsidRPr="00840C07">
              <w:rPr>
                <w:rFonts w:ascii="Arial" w:eastAsia="DengXian" w:hAnsi="Arial"/>
                <w:sz w:val="18"/>
                <w:szCs w:val="22"/>
                <w:highlight w:val="magenta"/>
                <w:lang w:val="x-none" w:eastAsia="x-none"/>
              </w:rPr>
              <w:t>measCycleNFG</w:t>
            </w:r>
            <w:r w:rsidRPr="00840C07">
              <w:rPr>
                <w:rFonts w:ascii="Arial" w:eastAsia="DengXian" w:hAnsi="Arial"/>
                <w:sz w:val="18"/>
                <w:szCs w:val="22"/>
                <w:highlight w:val="magenta"/>
                <w:lang w:val="en-US" w:eastAsia="x-none"/>
              </w:rPr>
              <w:t xml:space="preserve"> is the measurement cycle when UE supported [no-gap-with-interruption]</w:t>
            </w:r>
          </w:p>
        </w:tc>
      </w:tr>
    </w:tbl>
    <w:p w14:paraId="51D89180" w14:textId="77777777" w:rsidR="00840C07" w:rsidRPr="00840C07" w:rsidRDefault="00840C07" w:rsidP="00840C07">
      <w:pPr>
        <w:keepNext/>
        <w:keepLines/>
        <w:overflowPunct/>
        <w:autoSpaceDE/>
        <w:autoSpaceDN/>
        <w:adjustRightInd/>
        <w:spacing w:before="60" w:after="160" w:line="256" w:lineRule="auto"/>
        <w:jc w:val="center"/>
        <w:textAlignment w:val="auto"/>
        <w:rPr>
          <w:rFonts w:ascii="Arial" w:eastAsia="Malgun Gothic" w:hAnsi="Arial"/>
          <w:b/>
          <w:kern w:val="2"/>
          <w:sz w:val="21"/>
          <w:szCs w:val="22"/>
          <w:lang w:val="x-none" w:eastAsia="x-none"/>
        </w:rPr>
      </w:pPr>
      <w:r w:rsidRPr="00840C07">
        <w:rPr>
          <w:rFonts w:ascii="Arial" w:eastAsia="Malgun Gothic" w:hAnsi="Arial"/>
          <w:b/>
          <w:kern w:val="2"/>
          <w:sz w:val="21"/>
          <w:szCs w:val="22"/>
          <w:lang w:val="x-none" w:eastAsia="x-none"/>
        </w:rPr>
        <w:t>Table 9.</w:t>
      </w:r>
      <w:r w:rsidRPr="00840C07">
        <w:rPr>
          <w:rFonts w:ascii="Arial" w:eastAsia="DengXian" w:hAnsi="Arial"/>
          <w:b/>
          <w:kern w:val="2"/>
          <w:sz w:val="21"/>
          <w:szCs w:val="22"/>
          <w:lang w:val="en-US" w:eastAsia="x-none"/>
        </w:rPr>
        <w:t xml:space="preserve"> x</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y</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z</w:t>
      </w:r>
      <w:r w:rsidRPr="00840C07">
        <w:rPr>
          <w:rFonts w:ascii="Arial" w:eastAsia="Malgun Gothic" w:hAnsi="Arial"/>
          <w:b/>
          <w:kern w:val="2"/>
          <w:sz w:val="21"/>
          <w:szCs w:val="22"/>
          <w:lang w:val="en-US" w:eastAsia="x-none"/>
        </w:rPr>
        <w:t>z</w:t>
      </w:r>
      <w:r w:rsidRPr="00840C07">
        <w:rPr>
          <w:rFonts w:ascii="Arial" w:eastAsia="Malgun Gothic" w:hAnsi="Arial"/>
          <w:b/>
          <w:kern w:val="2"/>
          <w:sz w:val="21"/>
          <w:szCs w:val="22"/>
          <w:lang w:val="x-none" w:eastAsia="x-none"/>
        </w:rPr>
        <w:t>-2: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0C07" w:rsidRPr="00840C07" w14:paraId="5FC4A6F6"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7C52C1EC"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r w:rsidRPr="00840C07">
              <w:rPr>
                <w:rFonts w:ascii="Arial" w:eastAsia="Malgun Gothic" w:hAnsi="Arial"/>
                <w:b/>
                <w:sz w:val="18"/>
                <w:szCs w:val="22"/>
                <w:lang w:eastAsia="zh-CN"/>
              </w:rPr>
              <w:t>DRX cycle</w:t>
            </w:r>
          </w:p>
        </w:tc>
        <w:tc>
          <w:tcPr>
            <w:tcW w:w="4621" w:type="dxa"/>
            <w:tcBorders>
              <w:top w:val="single" w:sz="4" w:space="0" w:color="auto"/>
              <w:left w:val="single" w:sz="4" w:space="0" w:color="auto"/>
              <w:bottom w:val="single" w:sz="4" w:space="0" w:color="auto"/>
              <w:right w:val="single" w:sz="4" w:space="0" w:color="auto"/>
            </w:tcBorders>
            <w:hideMark/>
          </w:tcPr>
          <w:p w14:paraId="0DE6868E"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r w:rsidRPr="00840C07">
              <w:rPr>
                <w:rFonts w:ascii="Arial" w:eastAsia="Malgun Gothic" w:hAnsi="Arial"/>
                <w:b/>
                <w:sz w:val="18"/>
                <w:szCs w:val="22"/>
                <w:lang w:eastAsia="zh-CN"/>
              </w:rPr>
              <w:t>T</w:t>
            </w:r>
            <w:r w:rsidRPr="00840C07">
              <w:rPr>
                <w:rFonts w:ascii="Arial" w:eastAsia="Malgun Gothic" w:hAnsi="Arial"/>
                <w:b/>
                <w:sz w:val="18"/>
                <w:szCs w:val="22"/>
                <w:vertAlign w:val="subscript"/>
                <w:lang w:eastAsia="zh-CN"/>
              </w:rPr>
              <w:t xml:space="preserve"> SSB_measurement_period_inter</w:t>
            </w:r>
            <w:r w:rsidRPr="00840C07">
              <w:rPr>
                <w:rFonts w:ascii="Arial" w:eastAsia="Malgun Gothic" w:hAnsi="Arial"/>
                <w:b/>
                <w:sz w:val="18"/>
                <w:szCs w:val="22"/>
                <w:lang w:eastAsia="zh-CN"/>
              </w:rPr>
              <w:t xml:space="preserve">  </w:t>
            </w:r>
          </w:p>
        </w:tc>
      </w:tr>
      <w:tr w:rsidR="00840C07" w:rsidRPr="00840C07" w14:paraId="14F0433D"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1646201C"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Malgun Gothic" w:hAnsi="Arial"/>
                <w:sz w:val="18"/>
                <w:szCs w:val="22"/>
                <w:lang w:eastAsia="zh-CN"/>
              </w:rPr>
            </w:pPr>
            <w:r w:rsidRPr="00840C07">
              <w:rPr>
                <w:rFonts w:ascii="Arial" w:eastAsia="Malgun Gothic" w:hAnsi="Arial"/>
                <w:sz w:val="18"/>
                <w:szCs w:val="22"/>
                <w:lang w:eastAsia="zh-CN"/>
              </w:rPr>
              <w:t>No DRX</w:t>
            </w:r>
          </w:p>
        </w:tc>
        <w:tc>
          <w:tcPr>
            <w:tcW w:w="4621" w:type="dxa"/>
            <w:tcBorders>
              <w:top w:val="single" w:sz="4" w:space="0" w:color="auto"/>
              <w:left w:val="single" w:sz="4" w:space="0" w:color="auto"/>
              <w:bottom w:val="single" w:sz="4" w:space="0" w:color="auto"/>
              <w:right w:val="single" w:sz="4" w:space="0" w:color="auto"/>
            </w:tcBorders>
            <w:hideMark/>
          </w:tcPr>
          <w:p w14:paraId="1B4A8580"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Malgun Gothic" w:hAnsi="Arial"/>
                <w:sz w:val="18"/>
                <w:szCs w:val="22"/>
                <w:lang w:eastAsia="zh-CN"/>
              </w:rPr>
            </w:pPr>
            <w:r w:rsidRPr="00840C07">
              <w:rPr>
                <w:rFonts w:ascii="Arial" w:eastAsia="Malgun Gothic" w:hAnsi="Arial"/>
                <w:sz w:val="18"/>
                <w:szCs w:val="22"/>
                <w:lang w:eastAsia="zh-CN"/>
              </w:rPr>
              <w:t>max(400ms, ceil(</w:t>
            </w:r>
            <w:r w:rsidRPr="00840C07">
              <w:rPr>
                <w:rFonts w:ascii="Arial" w:eastAsia="Malgun Gothic" w:hAnsi="Arial"/>
                <w:sz w:val="18"/>
                <w:szCs w:val="22"/>
                <w:highlight w:val="magenta"/>
                <w:lang w:eastAsia="zh-CN"/>
              </w:rPr>
              <w:t>M</w:t>
            </w:r>
            <w:r w:rsidRPr="00840C07">
              <w:rPr>
                <w:rFonts w:ascii="Arial" w:eastAsia="Malgun Gothic" w:hAnsi="Arial"/>
                <w:sz w:val="18"/>
                <w:szCs w:val="22"/>
                <w:highlight w:val="magenta"/>
                <w:vertAlign w:val="subscript"/>
                <w:lang w:eastAsia="zh-CN"/>
              </w:rPr>
              <w:t>meas_period_inter</w:t>
            </w:r>
            <w:r w:rsidRPr="00840C07">
              <w:rPr>
                <w:rFonts w:ascii="Arial" w:eastAsia="Malgun Gothic" w:hAnsi="Arial"/>
                <w:sz w:val="18"/>
                <w:szCs w:val="22"/>
                <w:lang w:eastAsia="zh-CN"/>
              </w:rPr>
              <w:t xml:space="preserve"> x K</w:t>
            </w:r>
            <w:r w:rsidRPr="00840C07">
              <w:rPr>
                <w:rFonts w:ascii="Arial" w:eastAsia="Malgun Gothic" w:hAnsi="Arial"/>
                <w:sz w:val="18"/>
                <w:szCs w:val="22"/>
                <w:vertAlign w:val="subscript"/>
                <w:lang w:eastAsia="zh-CN"/>
              </w:rPr>
              <w:t>p</w:t>
            </w:r>
            <w:r w:rsidRPr="00840C07">
              <w:rPr>
                <w:rFonts w:ascii="Arial" w:eastAsia="Malgun Gothic" w:hAnsi="Arial"/>
                <w:sz w:val="18"/>
                <w:szCs w:val="22"/>
                <w:lang w:eastAsia="zh-CN"/>
              </w:rPr>
              <w:t xml:space="preserve"> x K</w:t>
            </w:r>
            <w:r w:rsidRPr="00840C07">
              <w:rPr>
                <w:rFonts w:ascii="Arial" w:eastAsia="Malgun Gothic" w:hAnsi="Arial"/>
                <w:sz w:val="18"/>
                <w:szCs w:val="22"/>
                <w:vertAlign w:val="subscript"/>
                <w:lang w:eastAsia="zh-CN"/>
              </w:rPr>
              <w:t>layer1_measurement</w:t>
            </w:r>
            <w:r w:rsidRPr="00840C07">
              <w:rPr>
                <w:rFonts w:ascii="Arial" w:eastAsia="Malgun Gothic" w:hAnsi="Arial"/>
                <w:sz w:val="18"/>
                <w:szCs w:val="22"/>
                <w:lang w:eastAsia="zh-CN"/>
              </w:rPr>
              <w:t xml:space="preserve">) x </w:t>
            </w:r>
            <w:r w:rsidRPr="00840C07">
              <w:rPr>
                <w:rFonts w:ascii="Calibri" w:eastAsia="DengXian" w:hAnsi="Calibri"/>
                <w:sz w:val="22"/>
                <w:szCs w:val="22"/>
                <w:highlight w:val="magenta"/>
                <w:lang w:eastAsia="zh-CN"/>
              </w:rPr>
              <w:t>measCycleNFG</w:t>
            </w:r>
            <w:r w:rsidRPr="00840C07">
              <w:rPr>
                <w:rFonts w:ascii="Arial" w:eastAsia="Malgun Gothic" w:hAnsi="Arial"/>
                <w:sz w:val="18"/>
                <w:szCs w:val="22"/>
                <w:lang w:eastAsia="zh-CN"/>
              </w:rPr>
              <w:t>)</w:t>
            </w:r>
            <w:r w:rsidRPr="00840C07">
              <w:rPr>
                <w:rFonts w:ascii="Arial" w:eastAsia="Malgun Gothic" w:hAnsi="Arial"/>
                <w:sz w:val="18"/>
                <w:szCs w:val="22"/>
                <w:vertAlign w:val="superscript"/>
                <w:lang w:eastAsia="zh-CN"/>
              </w:rPr>
              <w:t>Note 1</w:t>
            </w:r>
            <w:r w:rsidRPr="00840C07">
              <w:rPr>
                <w:rFonts w:ascii="Arial" w:eastAsia="Malgun Gothic" w:hAnsi="Arial"/>
                <w:sz w:val="18"/>
                <w:szCs w:val="22"/>
                <w:lang w:eastAsia="zh-CN"/>
              </w:rPr>
              <w:t xml:space="preserve"> x CSSF</w:t>
            </w:r>
            <w:r w:rsidRPr="00840C07">
              <w:rPr>
                <w:rFonts w:ascii="Arial" w:eastAsia="Malgun Gothic" w:hAnsi="Arial"/>
                <w:sz w:val="18"/>
                <w:szCs w:val="22"/>
                <w:vertAlign w:val="subscript"/>
                <w:lang w:eastAsia="zh-CN"/>
              </w:rPr>
              <w:t>inter</w:t>
            </w:r>
          </w:p>
        </w:tc>
      </w:tr>
      <w:tr w:rsidR="00840C07" w:rsidRPr="00840C07" w14:paraId="6E6F867B"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6050366D"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Malgun Gothic" w:hAnsi="Arial"/>
                <w:sz w:val="18"/>
                <w:szCs w:val="22"/>
                <w:lang w:eastAsia="zh-CN"/>
              </w:rPr>
            </w:pPr>
            <w:r w:rsidRPr="00840C07">
              <w:rPr>
                <w:rFonts w:ascii="Arial" w:eastAsia="Malgun Gothic" w:hAnsi="Arial"/>
                <w:sz w:val="18"/>
                <w:szCs w:val="22"/>
                <w:lang w:eastAsia="zh-CN"/>
              </w:rPr>
              <w:t>DRX cycle</w:t>
            </w:r>
            <w:r w:rsidRPr="00840C07">
              <w:rPr>
                <w:rFonts w:ascii="Arial" w:eastAsia="Malgun Gothic" w:hAnsi="Arial" w:hint="eastAsia"/>
                <w:sz w:val="18"/>
                <w:szCs w:val="22"/>
                <w:lang w:eastAsia="zh-CN"/>
              </w:rPr>
              <w:t>≤</w:t>
            </w:r>
            <w:r w:rsidRPr="00840C07">
              <w:rPr>
                <w:rFonts w:ascii="Arial" w:eastAsia="Malgun Gothic" w:hAnsi="Arial"/>
                <w:sz w:val="18"/>
                <w:szCs w:val="22"/>
                <w:lang w:eastAsia="zh-CN"/>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44E771"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r w:rsidRPr="00840C07">
              <w:rPr>
                <w:rFonts w:ascii="Arial" w:eastAsia="Malgun Gothic" w:hAnsi="Arial"/>
                <w:sz w:val="18"/>
                <w:szCs w:val="22"/>
                <w:lang w:eastAsia="zh-CN"/>
              </w:rPr>
              <w:t>max(400ms, ceil(1.5x M</w:t>
            </w:r>
            <w:r w:rsidRPr="00840C07">
              <w:rPr>
                <w:rFonts w:ascii="Arial" w:eastAsia="Malgun Gothic" w:hAnsi="Arial"/>
                <w:sz w:val="18"/>
                <w:szCs w:val="22"/>
                <w:vertAlign w:val="subscript"/>
                <w:lang w:eastAsia="zh-CN"/>
              </w:rPr>
              <w:t>meas_period_inter</w:t>
            </w:r>
            <w:r w:rsidRPr="00840C07">
              <w:rPr>
                <w:rFonts w:ascii="Arial" w:eastAsia="Malgun Gothic" w:hAnsi="Arial"/>
                <w:sz w:val="18"/>
                <w:szCs w:val="22"/>
                <w:lang w:eastAsia="zh-CN"/>
              </w:rPr>
              <w:t xml:space="preserve"> x K</w:t>
            </w:r>
            <w:r w:rsidRPr="00840C07">
              <w:rPr>
                <w:rFonts w:ascii="Arial" w:eastAsia="Malgun Gothic" w:hAnsi="Arial"/>
                <w:sz w:val="18"/>
                <w:szCs w:val="22"/>
                <w:vertAlign w:val="subscript"/>
                <w:lang w:eastAsia="zh-CN"/>
              </w:rPr>
              <w:t>p</w:t>
            </w:r>
            <w:r w:rsidRPr="00840C07">
              <w:rPr>
                <w:rFonts w:ascii="Arial" w:eastAsia="Malgun Gothic" w:hAnsi="Arial"/>
                <w:sz w:val="18"/>
                <w:szCs w:val="22"/>
                <w:lang w:eastAsia="zh-CN"/>
              </w:rPr>
              <w:t xml:space="preserve"> x K</w:t>
            </w:r>
            <w:r w:rsidRPr="00840C07">
              <w:rPr>
                <w:rFonts w:ascii="Arial" w:eastAsia="Malgun Gothic" w:hAnsi="Arial"/>
                <w:sz w:val="18"/>
                <w:szCs w:val="22"/>
                <w:vertAlign w:val="subscript"/>
                <w:lang w:eastAsia="zh-CN"/>
              </w:rPr>
              <w:t>layer1_measurement</w:t>
            </w:r>
            <w:r w:rsidRPr="00840C07">
              <w:rPr>
                <w:rFonts w:ascii="Arial" w:eastAsia="Malgun Gothic" w:hAnsi="Arial"/>
                <w:sz w:val="18"/>
                <w:szCs w:val="22"/>
                <w:lang w:eastAsia="zh-CN"/>
              </w:rPr>
              <w:t>) x max(</w:t>
            </w:r>
            <w:r w:rsidRPr="00840C07">
              <w:rPr>
                <w:rFonts w:ascii="Calibri" w:eastAsia="DengXian" w:hAnsi="Calibri"/>
                <w:sz w:val="22"/>
                <w:szCs w:val="22"/>
                <w:highlight w:val="magenta"/>
                <w:lang w:eastAsia="zh-CN"/>
              </w:rPr>
              <w:t>measCycleNFG</w:t>
            </w:r>
            <w:r w:rsidRPr="00840C07">
              <w:rPr>
                <w:rFonts w:ascii="Arial" w:eastAsia="Malgun Gothic" w:hAnsi="Arial"/>
                <w:sz w:val="18"/>
                <w:szCs w:val="22"/>
                <w:lang w:eastAsia="zh-CN"/>
              </w:rPr>
              <w:t>,DRX cycle)) x CSSF</w:t>
            </w:r>
            <w:r w:rsidRPr="00840C07">
              <w:rPr>
                <w:rFonts w:ascii="Arial" w:eastAsia="Malgun Gothic" w:hAnsi="Arial"/>
                <w:sz w:val="18"/>
                <w:szCs w:val="22"/>
                <w:vertAlign w:val="subscript"/>
                <w:lang w:eastAsia="zh-CN"/>
              </w:rPr>
              <w:t>inter</w:t>
            </w:r>
            <w:r w:rsidRPr="00840C07">
              <w:rPr>
                <w:rFonts w:ascii="Arial" w:eastAsia="Malgun Gothic" w:hAnsi="Arial"/>
                <w:sz w:val="18"/>
                <w:szCs w:val="22"/>
                <w:lang w:eastAsia="zh-CN"/>
              </w:rPr>
              <w:t xml:space="preserve"> </w:t>
            </w:r>
          </w:p>
        </w:tc>
      </w:tr>
      <w:tr w:rsidR="00840C07" w:rsidRPr="00840C07" w14:paraId="6B53EB58"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478711DF"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r w:rsidRPr="00840C07">
              <w:rPr>
                <w:rFonts w:ascii="Arial" w:eastAsia="Malgun Gothic" w:hAnsi="Arial"/>
                <w:sz w:val="18"/>
                <w:szCs w:val="22"/>
                <w:lang w:eastAsia="zh-CN"/>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C58389" w14:textId="77777777" w:rsidR="00840C07" w:rsidRPr="00840C07" w:rsidRDefault="00840C07" w:rsidP="00840C07">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r w:rsidRPr="00840C07">
              <w:rPr>
                <w:rFonts w:ascii="Arial" w:eastAsia="Malgun Gothic" w:hAnsi="Arial"/>
                <w:sz w:val="18"/>
                <w:szCs w:val="22"/>
                <w:lang w:eastAsia="zh-CN"/>
              </w:rPr>
              <w:t>ceil(M</w:t>
            </w:r>
            <w:r w:rsidRPr="00840C07">
              <w:rPr>
                <w:rFonts w:ascii="Arial" w:eastAsia="Malgun Gothic" w:hAnsi="Arial"/>
                <w:sz w:val="18"/>
                <w:szCs w:val="22"/>
                <w:vertAlign w:val="subscript"/>
                <w:lang w:eastAsia="zh-CN"/>
              </w:rPr>
              <w:t>meas_period_inter</w:t>
            </w:r>
            <w:r w:rsidRPr="00840C07">
              <w:rPr>
                <w:rFonts w:ascii="Arial" w:eastAsia="Malgun Gothic" w:hAnsi="Arial"/>
                <w:sz w:val="18"/>
                <w:szCs w:val="22"/>
                <w:lang w:eastAsia="zh-CN"/>
              </w:rPr>
              <w:t xml:space="preserve"> xK</w:t>
            </w:r>
            <w:r w:rsidRPr="00840C07">
              <w:rPr>
                <w:rFonts w:ascii="Arial" w:eastAsia="Malgun Gothic" w:hAnsi="Arial"/>
                <w:sz w:val="18"/>
                <w:szCs w:val="22"/>
                <w:vertAlign w:val="subscript"/>
                <w:lang w:eastAsia="zh-CN"/>
              </w:rPr>
              <w:t>p</w:t>
            </w:r>
            <w:r w:rsidRPr="00840C07">
              <w:rPr>
                <w:rFonts w:ascii="Arial" w:eastAsia="Malgun Gothic" w:hAnsi="Arial"/>
                <w:sz w:val="18"/>
                <w:szCs w:val="22"/>
                <w:lang w:eastAsia="zh-CN"/>
              </w:rPr>
              <w:t xml:space="preserve"> x K</w:t>
            </w:r>
            <w:r w:rsidRPr="00840C07">
              <w:rPr>
                <w:rFonts w:ascii="Arial" w:eastAsia="Malgun Gothic" w:hAnsi="Arial"/>
                <w:sz w:val="18"/>
                <w:szCs w:val="22"/>
                <w:vertAlign w:val="subscript"/>
                <w:lang w:eastAsia="zh-CN"/>
              </w:rPr>
              <w:t>layer1_measurement</w:t>
            </w:r>
            <w:r w:rsidRPr="00840C07">
              <w:rPr>
                <w:rFonts w:ascii="Arial" w:eastAsia="Malgun Gothic" w:hAnsi="Arial"/>
                <w:sz w:val="18"/>
                <w:szCs w:val="22"/>
                <w:lang w:eastAsia="zh-CN"/>
              </w:rPr>
              <w:t>) x DRX cycle x CSSF</w:t>
            </w:r>
            <w:r w:rsidRPr="00840C07">
              <w:rPr>
                <w:rFonts w:ascii="Arial" w:eastAsia="Malgun Gothic" w:hAnsi="Arial"/>
                <w:sz w:val="18"/>
                <w:szCs w:val="22"/>
                <w:vertAlign w:val="subscript"/>
                <w:lang w:eastAsia="zh-CN"/>
              </w:rPr>
              <w:t>inter</w:t>
            </w:r>
          </w:p>
        </w:tc>
      </w:tr>
      <w:tr w:rsidR="00840C07" w:rsidRPr="00840C07" w14:paraId="6302B4C9" w14:textId="77777777" w:rsidTr="00840C0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78813D" w14:textId="77777777" w:rsidR="00840C07" w:rsidRPr="00840C07" w:rsidRDefault="00840C07" w:rsidP="00840C07">
            <w:pPr>
              <w:keepNext/>
              <w:keepLines/>
              <w:overflowPunct/>
              <w:autoSpaceDE/>
              <w:autoSpaceDN/>
              <w:adjustRightInd/>
              <w:spacing w:before="0" w:after="0" w:line="256" w:lineRule="auto"/>
              <w:ind w:left="851" w:hanging="851"/>
              <w:textAlignment w:val="auto"/>
              <w:rPr>
                <w:rFonts w:ascii="Arial" w:eastAsia="CG Times (WN)" w:hAnsi="Arial" w:cs="Arial"/>
                <w:sz w:val="18"/>
                <w:szCs w:val="18"/>
                <w:lang w:eastAsia="x-none"/>
              </w:rPr>
            </w:pPr>
            <w:r w:rsidRPr="00840C07">
              <w:rPr>
                <w:rFonts w:ascii="Arial" w:hAnsi="Arial" w:cs="Arial"/>
                <w:sz w:val="18"/>
                <w:szCs w:val="18"/>
                <w:highlight w:val="magenta"/>
                <w:lang w:eastAsia="zh-CN"/>
              </w:rPr>
              <w:t>NOTE 1:</w:t>
            </w:r>
            <w:r w:rsidRPr="00840C07">
              <w:rPr>
                <w:rFonts w:ascii="Arial" w:hAnsi="Arial" w:cs="Arial"/>
                <w:sz w:val="18"/>
                <w:szCs w:val="18"/>
                <w:highlight w:val="magenta"/>
                <w:lang w:eastAsia="zh-CN"/>
              </w:rPr>
              <w:tab/>
            </w:r>
            <w:r w:rsidRPr="00840C07">
              <w:rPr>
                <w:rFonts w:ascii="Arial" w:eastAsia="DengXian" w:hAnsi="Arial" w:cs="Arial"/>
                <w:sz w:val="18"/>
                <w:szCs w:val="18"/>
                <w:highlight w:val="magenta"/>
                <w:lang w:eastAsia="zh-CN"/>
              </w:rPr>
              <w:t>measCycleNFG is the measurement cycle when UE supported [no-gap-with-interruption]</w:t>
            </w:r>
          </w:p>
        </w:tc>
      </w:tr>
    </w:tbl>
    <w:p w14:paraId="79DE62A0" w14:textId="77777777" w:rsidR="00840C07" w:rsidRPr="00840C07" w:rsidRDefault="00840C07" w:rsidP="00840C07">
      <w:pPr>
        <w:overflowPunct/>
        <w:autoSpaceDE/>
        <w:autoSpaceDN/>
        <w:adjustRightInd/>
        <w:spacing w:before="0" w:after="160" w:line="256" w:lineRule="auto"/>
        <w:textAlignment w:val="auto"/>
        <w:rPr>
          <w:rFonts w:ascii="Calibri" w:eastAsia="Malgun Gothic" w:hAnsi="Calibri"/>
          <w:sz w:val="22"/>
          <w:szCs w:val="22"/>
          <w:lang w:eastAsia="zh-CN"/>
        </w:rPr>
      </w:pPr>
    </w:p>
    <w:p w14:paraId="261FE3A9" w14:textId="76C88FBB" w:rsidR="00840C07" w:rsidRPr="00840C07" w:rsidRDefault="00101BF6" w:rsidP="00AF3182">
      <w:r>
        <w:t>T</w:t>
      </w:r>
      <w:r w:rsidRPr="00101BF6">
        <w:t>here is no clear definitions on CSSFoutside_gap for the measurement without when UE reports ‘no-gap’ via ‘needForGapInfoNR’ in current spec [3]. Thus we propose to clarify the CSSFoutside_gap in 9.1.5.1 of TS38.133.</w:t>
      </w:r>
      <w:r>
        <w:t xml:space="preserve"> </w:t>
      </w:r>
      <w:r w:rsidRPr="00101BF6">
        <w:t>Updates/Clarification on CSSFoutside_gap when defining the requirements for case 1 is needed.</w:t>
      </w:r>
    </w:p>
    <w:p w14:paraId="4FB62EDE" w14:textId="4E5DA18D" w:rsidR="00A0739E" w:rsidRDefault="00101BF6" w:rsidP="00AF3182">
      <w:r w:rsidRPr="00B75C8C">
        <w:rPr>
          <w:b/>
          <w:bCs/>
        </w:rPr>
        <w:t>Proposal</w:t>
      </w:r>
      <w:r>
        <w:rPr>
          <w:b/>
          <w:bCs/>
        </w:rPr>
        <w:t xml:space="preserve"> 5</w:t>
      </w:r>
      <w:r w:rsidRPr="00B75C8C">
        <w:rPr>
          <w:b/>
          <w:bCs/>
        </w:rPr>
        <w:t>:</w:t>
      </w:r>
      <w:r>
        <w:rPr>
          <w:b/>
          <w:bCs/>
        </w:rPr>
        <w:t xml:space="preserve"> </w:t>
      </w:r>
      <w:r w:rsidRPr="00101BF6">
        <w:rPr>
          <w:b/>
          <w:bCs/>
        </w:rPr>
        <w:t>The measurement period requirements of intra/inter-freq measurements without gap and no interruption (case 1) in Rel18 can be defined by reusing the existing requirements in Section 9.2.5 / 9.3.9 of TS38.133 respectively with the necessary updates on CSSFoutside_gap in 9.1.5.1 of TS38.133.</w:t>
      </w:r>
    </w:p>
    <w:p w14:paraId="6725F81F" w14:textId="371A39ED" w:rsidR="00060600" w:rsidRDefault="00101BF6" w:rsidP="004B191B">
      <w:pPr>
        <w:pStyle w:val="Heading2"/>
        <w:tabs>
          <w:tab w:val="num" w:pos="567"/>
        </w:tabs>
        <w:ind w:left="567"/>
      </w:pPr>
      <w:r>
        <w:t>UE behaviours</w:t>
      </w:r>
    </w:p>
    <w:p w14:paraId="37A56959" w14:textId="6211E457" w:rsidR="00825F0E" w:rsidRDefault="00825F0E" w:rsidP="00825F0E">
      <w:r>
        <w:t>Generally, we think that there was some overlap or ambiguity when UE support both NeedForGap and NCSG for the possible gap-less measurements. For an example, when there is a vacant RF chain UE can indicate either of the following options to perform the measurement outside of measurement gap.</w:t>
      </w:r>
    </w:p>
    <w:p w14:paraId="5FC74536" w14:textId="77777777" w:rsidR="00825F0E" w:rsidRDefault="00825F0E" w:rsidP="00825F0E">
      <w:r>
        <w:t xml:space="preserve">Alt 1. ‘no-gap’ via “needForGapsInfoNR” </w:t>
      </w:r>
    </w:p>
    <w:p w14:paraId="7AB70633" w14:textId="77777777" w:rsidR="00825F0E" w:rsidRDefault="00825F0E" w:rsidP="00825F0E">
      <w:r>
        <w:t>Alt 2. ‘ncsg or nogap-noncsg’ via “needForNCSG-InforNR’</w:t>
      </w:r>
    </w:p>
    <w:p w14:paraId="5A75CDB5" w14:textId="6371D890" w:rsidR="00825F0E" w:rsidRDefault="00825F0E" w:rsidP="00825F0E">
      <w:r>
        <w:t xml:space="preserve">Thus, whether UE needs to distinguish them for the same purpose can be FFS. More importantly, for the possible enhancements, RAN4 shall be investigate the potential impacts on legacy UE. To simplify RAN4’s works, Option 2/2a is more preferable. </w:t>
      </w:r>
    </w:p>
    <w:p w14:paraId="4EC9F01E" w14:textId="2D5CFD1A" w:rsidR="00C65043" w:rsidRPr="00B75C8C" w:rsidRDefault="00C65043" w:rsidP="00060600">
      <w:pPr>
        <w:rPr>
          <w:b/>
          <w:bCs/>
        </w:rPr>
      </w:pPr>
      <w:r>
        <w:rPr>
          <w:b/>
          <w:bCs/>
        </w:rPr>
        <w:t>Proposal</w:t>
      </w:r>
      <w:r w:rsidR="00977FC2">
        <w:rPr>
          <w:b/>
          <w:bCs/>
        </w:rPr>
        <w:t xml:space="preserve"> 6</w:t>
      </w:r>
      <w:r>
        <w:rPr>
          <w:b/>
          <w:bCs/>
        </w:rPr>
        <w:t xml:space="preserve">: </w:t>
      </w:r>
      <w:r w:rsidR="00825F0E" w:rsidRPr="00825F0E">
        <w:rPr>
          <w:b/>
          <w:bCs/>
        </w:rPr>
        <w:t>No need to establish the mapping between UE’s indication for NeedForGaps and NCSG</w:t>
      </w:r>
      <w:r w:rsidR="00825F0E">
        <w:rPr>
          <w:b/>
          <w:bCs/>
        </w:rPr>
        <w:t>.</w:t>
      </w:r>
    </w:p>
    <w:p w14:paraId="06B0650C" w14:textId="77777777" w:rsidR="00F01182" w:rsidRPr="00146B4F" w:rsidRDefault="00F01182" w:rsidP="00F01182">
      <w:pPr>
        <w:pStyle w:val="Heading1"/>
      </w:pPr>
      <w:r w:rsidRPr="00146B4F">
        <w:t>Conclusion</w:t>
      </w:r>
    </w:p>
    <w:p w14:paraId="5975ACE7" w14:textId="77777777" w:rsidR="00B56F6D" w:rsidRDefault="00B56F6D" w:rsidP="00B56F6D">
      <w:r w:rsidRPr="00B93D8F">
        <w:rPr>
          <w:b/>
          <w:bCs/>
        </w:rPr>
        <w:t>Proposal</w:t>
      </w:r>
      <w:r>
        <w:rPr>
          <w:b/>
          <w:bCs/>
        </w:rPr>
        <w:t xml:space="preserve"> 1</w:t>
      </w:r>
      <w:r w:rsidRPr="00B93D8F">
        <w:rPr>
          <w:b/>
          <w:bCs/>
        </w:rPr>
        <w:t>:</w:t>
      </w:r>
      <w:r>
        <w:rPr>
          <w:b/>
          <w:bCs/>
        </w:rPr>
        <w:t xml:space="preserve"> Do not specify the interruption locations.</w:t>
      </w:r>
    </w:p>
    <w:p w14:paraId="1276ED04" w14:textId="77777777" w:rsidR="00B56F6D" w:rsidRPr="00AF3182" w:rsidRDefault="00B56F6D" w:rsidP="00B56F6D">
      <w:pPr>
        <w:rPr>
          <w:b/>
          <w:bCs/>
        </w:rPr>
      </w:pPr>
      <w:r w:rsidRPr="00B93D8F">
        <w:rPr>
          <w:b/>
          <w:bCs/>
        </w:rPr>
        <w:t>Proposal</w:t>
      </w:r>
      <w:r>
        <w:rPr>
          <w:b/>
          <w:bCs/>
        </w:rPr>
        <w:t xml:space="preserve"> 2</w:t>
      </w:r>
      <w:r w:rsidRPr="00B93D8F">
        <w:rPr>
          <w:b/>
          <w:bCs/>
        </w:rPr>
        <w:t>:</w:t>
      </w:r>
      <w:r>
        <w:rPr>
          <w:b/>
          <w:bCs/>
        </w:rPr>
        <w:t xml:space="preserve"> </w:t>
      </w:r>
      <w:r w:rsidRPr="00AF3182">
        <w:rPr>
          <w:b/>
          <w:bCs/>
        </w:rPr>
        <w:t>As a starting point, the interruption length can be same as these defined for NCSG,</w:t>
      </w:r>
      <w:r>
        <w:rPr>
          <w:b/>
          <w:bCs/>
        </w:rPr>
        <w:t xml:space="preserve"> </w:t>
      </w:r>
      <w:r w:rsidRPr="00AF3182">
        <w:rPr>
          <w:b/>
          <w:bCs/>
        </w:rPr>
        <w:t>e.g.</w:t>
      </w:r>
    </w:p>
    <w:p w14:paraId="776F76C9" w14:textId="77777777" w:rsidR="00B56F6D" w:rsidRPr="00AF3182" w:rsidRDefault="00B56F6D" w:rsidP="00B56F6D">
      <w:pPr>
        <w:pStyle w:val="ListParagraph"/>
        <w:numPr>
          <w:ilvl w:val="0"/>
          <w:numId w:val="34"/>
        </w:numPr>
        <w:rPr>
          <w:b/>
          <w:bCs/>
        </w:rPr>
      </w:pPr>
      <w:r w:rsidRPr="00AF3182">
        <w:rPr>
          <w:b/>
          <w:bCs/>
        </w:rPr>
        <w:t>When UE reporting “no-gap[TBD]” in [NeedForGapInfoNR]  the interruption length can be VIL=1ms in FR1 and VIL=0.75ms in FR2.</w:t>
      </w:r>
    </w:p>
    <w:p w14:paraId="0A2CF00A" w14:textId="77777777" w:rsidR="00B56F6D" w:rsidRDefault="00B56F6D" w:rsidP="00B56F6D">
      <w:pPr>
        <w:pStyle w:val="ListParagraph"/>
        <w:numPr>
          <w:ilvl w:val="0"/>
          <w:numId w:val="34"/>
        </w:numPr>
      </w:pPr>
      <w:r w:rsidRPr="00AF3182">
        <w:rPr>
          <w:b/>
          <w:bCs/>
        </w:rPr>
        <w:t>When UE reporting “others[TBD]” in [NeedForGapInfoNR] no interruption allowed</w:t>
      </w:r>
    </w:p>
    <w:p w14:paraId="79015C36" w14:textId="77777777" w:rsidR="00B56F6D" w:rsidRDefault="00B56F6D" w:rsidP="00B56F6D">
      <w:pPr>
        <w:rPr>
          <w:b/>
          <w:bCs/>
        </w:rPr>
      </w:pPr>
      <w:r w:rsidRPr="00B93D8F">
        <w:rPr>
          <w:b/>
          <w:bCs/>
        </w:rPr>
        <w:t>Proposal</w:t>
      </w:r>
      <w:r>
        <w:rPr>
          <w:b/>
          <w:bCs/>
        </w:rPr>
        <w:t xml:space="preserve"> 3</w:t>
      </w:r>
      <w:r w:rsidRPr="00B93D8F">
        <w:rPr>
          <w:b/>
          <w:bCs/>
        </w:rPr>
        <w:t>:</w:t>
      </w:r>
      <w:r>
        <w:rPr>
          <w:b/>
          <w:bCs/>
        </w:rPr>
        <w:t xml:space="preserve"> </w:t>
      </w:r>
      <w:r w:rsidRPr="00840C07">
        <w:rPr>
          <w:b/>
          <w:bCs/>
        </w:rPr>
        <w:t>The measurement period requirements of intra-freq measurements without gap when interruption allowed (case 2) in Rel18 can be defined as</w:t>
      </w:r>
    </w:p>
    <w:p w14:paraId="443B86BE" w14:textId="77777777" w:rsidR="00B56F6D" w:rsidRPr="00840C07" w:rsidRDefault="00B56F6D" w:rsidP="00B56F6D">
      <w:pPr>
        <w:keepNext/>
        <w:keepLines/>
        <w:overflowPunct/>
        <w:autoSpaceDE/>
        <w:autoSpaceDN/>
        <w:adjustRightInd/>
        <w:spacing w:before="60" w:after="160" w:line="256" w:lineRule="auto"/>
        <w:jc w:val="center"/>
        <w:textAlignment w:val="auto"/>
        <w:rPr>
          <w:rFonts w:ascii="Arial" w:eastAsia="DengXian" w:hAnsi="Arial"/>
          <w:b/>
          <w:kern w:val="2"/>
          <w:sz w:val="21"/>
          <w:szCs w:val="22"/>
          <w:lang w:val="x-none" w:eastAsia="x-none"/>
        </w:rPr>
      </w:pPr>
      <w:r w:rsidRPr="00840C07">
        <w:rPr>
          <w:rFonts w:ascii="Arial" w:eastAsia="DengXian" w:hAnsi="Arial"/>
          <w:b/>
          <w:kern w:val="2"/>
          <w:sz w:val="21"/>
          <w:szCs w:val="22"/>
          <w:lang w:val="x-none" w:eastAsia="x-none"/>
        </w:rPr>
        <w:lastRenderedPageBreak/>
        <w:t>Table 9.</w:t>
      </w:r>
      <w:r w:rsidRPr="00840C07">
        <w:rPr>
          <w:rFonts w:ascii="Arial" w:eastAsia="DengXian" w:hAnsi="Arial"/>
          <w:b/>
          <w:kern w:val="2"/>
          <w:sz w:val="21"/>
          <w:szCs w:val="22"/>
          <w:lang w:val="en-US" w:eastAsia="x-none"/>
        </w:rPr>
        <w:t>x</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y</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z</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1</w:t>
      </w:r>
      <w:r w:rsidRPr="00840C07">
        <w:rPr>
          <w:rFonts w:ascii="Arial" w:eastAsia="DengXian" w:hAnsi="Arial"/>
          <w:b/>
          <w:kern w:val="2"/>
          <w:sz w:val="21"/>
          <w:szCs w:val="22"/>
          <w:lang w:val="x-none" w:eastAsia="x-none"/>
        </w:rPr>
        <w:t>: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56F6D" w:rsidRPr="00840C07" w14:paraId="0595EA65" w14:textId="77777777" w:rsidTr="00840C07">
        <w:tc>
          <w:tcPr>
            <w:tcW w:w="4620" w:type="dxa"/>
            <w:tcBorders>
              <w:top w:val="single" w:sz="4" w:space="0" w:color="auto"/>
              <w:left w:val="single" w:sz="4" w:space="0" w:color="auto"/>
              <w:bottom w:val="single" w:sz="4" w:space="0" w:color="auto"/>
              <w:right w:val="single" w:sz="4" w:space="0" w:color="auto"/>
            </w:tcBorders>
            <w:hideMark/>
          </w:tcPr>
          <w:p w14:paraId="3AACFC11"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b/>
                <w:sz w:val="18"/>
                <w:szCs w:val="22"/>
              </w:rPr>
              <w:t>DRX cycle</w:t>
            </w:r>
          </w:p>
        </w:tc>
        <w:tc>
          <w:tcPr>
            <w:tcW w:w="4621" w:type="dxa"/>
            <w:tcBorders>
              <w:top w:val="single" w:sz="4" w:space="0" w:color="auto"/>
              <w:left w:val="single" w:sz="4" w:space="0" w:color="auto"/>
              <w:bottom w:val="single" w:sz="4" w:space="0" w:color="auto"/>
              <w:right w:val="single" w:sz="4" w:space="0" w:color="auto"/>
            </w:tcBorders>
            <w:hideMark/>
          </w:tcPr>
          <w:p w14:paraId="194EF83D"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b/>
                <w:sz w:val="18"/>
                <w:szCs w:val="22"/>
              </w:rPr>
              <w:t>T</w:t>
            </w:r>
            <w:r w:rsidRPr="00840C07">
              <w:rPr>
                <w:rFonts w:ascii="Arial" w:eastAsia="DengXian" w:hAnsi="Arial"/>
                <w:b/>
                <w:sz w:val="18"/>
                <w:szCs w:val="22"/>
                <w:vertAlign w:val="subscript"/>
              </w:rPr>
              <w:t xml:space="preserve"> SSB_measurement_period_intra</w:t>
            </w:r>
            <w:r w:rsidRPr="00840C07">
              <w:rPr>
                <w:rFonts w:ascii="Arial" w:eastAsia="DengXian" w:hAnsi="Arial"/>
                <w:b/>
                <w:sz w:val="18"/>
                <w:szCs w:val="22"/>
              </w:rPr>
              <w:t xml:space="preserve">  </w:t>
            </w:r>
          </w:p>
        </w:tc>
      </w:tr>
      <w:tr w:rsidR="00B56F6D" w:rsidRPr="00840C07" w14:paraId="55CD5397" w14:textId="77777777" w:rsidTr="00840C07">
        <w:tc>
          <w:tcPr>
            <w:tcW w:w="4620" w:type="dxa"/>
            <w:tcBorders>
              <w:top w:val="single" w:sz="4" w:space="0" w:color="auto"/>
              <w:left w:val="single" w:sz="4" w:space="0" w:color="auto"/>
              <w:bottom w:val="single" w:sz="4" w:space="0" w:color="auto"/>
              <w:right w:val="single" w:sz="4" w:space="0" w:color="auto"/>
            </w:tcBorders>
            <w:hideMark/>
          </w:tcPr>
          <w:p w14:paraId="634DDAF0"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No DRX</w:t>
            </w:r>
          </w:p>
        </w:tc>
        <w:tc>
          <w:tcPr>
            <w:tcW w:w="4621" w:type="dxa"/>
            <w:tcBorders>
              <w:top w:val="single" w:sz="4" w:space="0" w:color="auto"/>
              <w:left w:val="single" w:sz="4" w:space="0" w:color="auto"/>
              <w:bottom w:val="single" w:sz="4" w:space="0" w:color="auto"/>
              <w:right w:val="single" w:sz="4" w:space="0" w:color="auto"/>
            </w:tcBorders>
            <w:hideMark/>
          </w:tcPr>
          <w:p w14:paraId="3CD51682"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sz w:val="18"/>
                <w:szCs w:val="22"/>
              </w:rPr>
            </w:pPr>
            <w:r>
              <w:rPr>
                <w:rFonts w:ascii="Arial" w:eastAsia="DengXian" w:hAnsi="Arial"/>
                <w:sz w:val="18"/>
                <w:szCs w:val="22"/>
              </w:rPr>
              <w:t xml:space="preserve">Max(200ms, </w:t>
            </w:r>
            <w:r w:rsidRPr="00840C07">
              <w:rPr>
                <w:rFonts w:ascii="Arial" w:eastAsia="DengXian" w:hAnsi="Arial"/>
                <w:sz w:val="18"/>
                <w:szCs w:val="22"/>
              </w:rPr>
              <w:t>Ceil(5 x K</w:t>
            </w:r>
            <w:r w:rsidRPr="00840C07">
              <w:rPr>
                <w:rFonts w:ascii="Arial" w:eastAsia="DengXian" w:hAnsi="Arial"/>
                <w:sz w:val="18"/>
                <w:szCs w:val="22"/>
                <w:vertAlign w:val="subscript"/>
              </w:rPr>
              <w:t>p</w:t>
            </w:r>
            <w:r w:rsidRPr="00840C07">
              <w:rPr>
                <w:rFonts w:ascii="Arial" w:eastAsia="DengXian" w:hAnsi="Arial"/>
                <w:sz w:val="18"/>
                <w:szCs w:val="22"/>
              </w:rPr>
              <w:t xml:space="preserve">) x </w:t>
            </w:r>
            <w:r w:rsidRPr="00840C07">
              <w:rPr>
                <w:rFonts w:ascii="Arial" w:eastAsia="DengXian" w:hAnsi="Arial"/>
                <w:sz w:val="18"/>
                <w:szCs w:val="22"/>
                <w:highlight w:val="magenta"/>
              </w:rPr>
              <w:t>measCycleNFG</w:t>
            </w:r>
            <w:r>
              <w:rPr>
                <w:rFonts w:ascii="Arial" w:eastAsia="DengXian" w:hAnsi="Arial"/>
                <w:sz w:val="18"/>
                <w:szCs w:val="22"/>
              </w:rPr>
              <w:t>)</w:t>
            </w:r>
            <w:r w:rsidRPr="00840C07">
              <w:rPr>
                <w:rFonts w:ascii="Arial" w:eastAsia="DengXian" w:hAnsi="Arial"/>
                <w:sz w:val="18"/>
                <w:szCs w:val="22"/>
              </w:rPr>
              <w:t xml:space="preserve"> x CSSF</w:t>
            </w:r>
            <w:r w:rsidRPr="00840C07">
              <w:rPr>
                <w:rFonts w:ascii="Arial" w:eastAsia="DengXian" w:hAnsi="Arial"/>
                <w:sz w:val="18"/>
                <w:szCs w:val="22"/>
                <w:vertAlign w:val="subscript"/>
              </w:rPr>
              <w:t>intra</w:t>
            </w:r>
          </w:p>
        </w:tc>
      </w:tr>
      <w:tr w:rsidR="00B56F6D" w:rsidRPr="00840C07" w14:paraId="462E545A" w14:textId="77777777" w:rsidTr="00840C07">
        <w:tc>
          <w:tcPr>
            <w:tcW w:w="4620" w:type="dxa"/>
            <w:tcBorders>
              <w:top w:val="single" w:sz="4" w:space="0" w:color="auto"/>
              <w:left w:val="single" w:sz="4" w:space="0" w:color="auto"/>
              <w:bottom w:val="single" w:sz="4" w:space="0" w:color="auto"/>
              <w:right w:val="single" w:sz="4" w:space="0" w:color="auto"/>
            </w:tcBorders>
            <w:hideMark/>
          </w:tcPr>
          <w:p w14:paraId="410CA3F1"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DRX cycle</w:t>
            </w:r>
            <w:r w:rsidRPr="00840C07">
              <w:rPr>
                <w:rFonts w:ascii="Arial" w:eastAsia="DengXian" w:hAnsi="Arial" w:hint="eastAsia"/>
                <w:sz w:val="18"/>
                <w:szCs w:val="22"/>
                <w:lang w:val="en-US"/>
              </w:rPr>
              <w:t>≤</w:t>
            </w:r>
            <w:r w:rsidRPr="00840C07">
              <w:rPr>
                <w:rFonts w:ascii="Arial" w:eastAsia="DengXian" w:hAnsi="Arial"/>
                <w:sz w:val="18"/>
                <w:szCs w:val="22"/>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FA3775"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b/>
                <w:sz w:val="18"/>
                <w:szCs w:val="22"/>
              </w:rPr>
            </w:pPr>
            <w:r>
              <w:rPr>
                <w:rFonts w:ascii="Arial" w:eastAsia="DengXian" w:hAnsi="Arial"/>
                <w:sz w:val="18"/>
                <w:szCs w:val="22"/>
              </w:rPr>
              <w:t xml:space="preserve">Max(200ms, </w:t>
            </w:r>
            <w:r w:rsidRPr="00840C07">
              <w:rPr>
                <w:rFonts w:ascii="Arial" w:eastAsia="DengXian" w:hAnsi="Arial"/>
                <w:sz w:val="18"/>
                <w:szCs w:val="22"/>
              </w:rPr>
              <w:t>Ceil(5 x K</w:t>
            </w:r>
            <w:r w:rsidRPr="00840C07">
              <w:rPr>
                <w:rFonts w:ascii="Arial" w:eastAsia="DengXian" w:hAnsi="Arial"/>
                <w:sz w:val="18"/>
                <w:szCs w:val="22"/>
                <w:vertAlign w:val="subscript"/>
              </w:rPr>
              <w:t>p</w:t>
            </w:r>
            <w:r w:rsidRPr="00840C07">
              <w:rPr>
                <w:rFonts w:ascii="Arial" w:eastAsia="DengXian" w:hAnsi="Arial"/>
                <w:sz w:val="18"/>
                <w:szCs w:val="22"/>
              </w:rPr>
              <w:t>) x max(</w:t>
            </w:r>
            <w:r w:rsidRPr="00840C07">
              <w:rPr>
                <w:rFonts w:ascii="Arial" w:eastAsia="DengXian" w:hAnsi="Arial"/>
                <w:sz w:val="18"/>
                <w:szCs w:val="22"/>
                <w:highlight w:val="magenta"/>
              </w:rPr>
              <w:t>measCycleNFG</w:t>
            </w:r>
            <w:r w:rsidRPr="00840C07">
              <w:rPr>
                <w:rFonts w:ascii="Arial" w:eastAsia="DengXian" w:hAnsi="Arial"/>
                <w:sz w:val="18"/>
                <w:szCs w:val="22"/>
              </w:rPr>
              <w:t>, 1.5xDRX cycle)</w:t>
            </w:r>
            <w:r>
              <w:rPr>
                <w:rFonts w:ascii="Arial" w:eastAsia="DengXian" w:hAnsi="Arial"/>
                <w:sz w:val="18"/>
                <w:szCs w:val="22"/>
              </w:rPr>
              <w:t>)</w:t>
            </w:r>
            <w:r w:rsidRPr="00840C07">
              <w:rPr>
                <w:rFonts w:ascii="Arial" w:eastAsia="DengXian" w:hAnsi="Arial"/>
                <w:sz w:val="18"/>
                <w:szCs w:val="22"/>
              </w:rPr>
              <w:t xml:space="preserve"> x CSSF</w:t>
            </w:r>
            <w:r w:rsidRPr="00840C07">
              <w:rPr>
                <w:rFonts w:ascii="Arial" w:eastAsia="DengXian" w:hAnsi="Arial"/>
                <w:sz w:val="18"/>
                <w:szCs w:val="22"/>
                <w:vertAlign w:val="subscript"/>
              </w:rPr>
              <w:t>intra</w:t>
            </w:r>
          </w:p>
        </w:tc>
      </w:tr>
      <w:tr w:rsidR="00B56F6D" w:rsidRPr="00840C07" w14:paraId="71C4360F" w14:textId="77777777" w:rsidTr="00840C07">
        <w:tc>
          <w:tcPr>
            <w:tcW w:w="4620" w:type="dxa"/>
            <w:tcBorders>
              <w:top w:val="single" w:sz="4" w:space="0" w:color="auto"/>
              <w:left w:val="single" w:sz="4" w:space="0" w:color="auto"/>
              <w:bottom w:val="single" w:sz="4" w:space="0" w:color="auto"/>
              <w:right w:val="single" w:sz="4" w:space="0" w:color="auto"/>
            </w:tcBorders>
            <w:hideMark/>
          </w:tcPr>
          <w:p w14:paraId="7A66DA28"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6CC2C16"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sz w:val="18"/>
                <w:szCs w:val="22"/>
              </w:rPr>
            </w:pPr>
            <w:r>
              <w:rPr>
                <w:rFonts w:ascii="Arial" w:eastAsia="DengXian" w:hAnsi="Arial"/>
                <w:sz w:val="18"/>
                <w:szCs w:val="22"/>
              </w:rPr>
              <w:t xml:space="preserve">Max(200ms, </w:t>
            </w:r>
            <w:r w:rsidRPr="00840C07">
              <w:rPr>
                <w:rFonts w:ascii="Arial" w:eastAsia="DengXian" w:hAnsi="Arial"/>
                <w:sz w:val="18"/>
                <w:szCs w:val="22"/>
              </w:rPr>
              <w:t>Ceil(5 x K</w:t>
            </w:r>
            <w:r w:rsidRPr="00840C07">
              <w:rPr>
                <w:rFonts w:ascii="Arial" w:eastAsia="DengXian" w:hAnsi="Arial"/>
                <w:sz w:val="18"/>
                <w:szCs w:val="22"/>
                <w:vertAlign w:val="subscript"/>
              </w:rPr>
              <w:t>p</w:t>
            </w:r>
            <w:r w:rsidRPr="00840C07">
              <w:rPr>
                <w:rFonts w:ascii="Arial" w:eastAsia="DengXian" w:hAnsi="Arial"/>
                <w:sz w:val="18"/>
                <w:szCs w:val="22"/>
              </w:rPr>
              <w:t>) x max(</w:t>
            </w:r>
            <w:r w:rsidRPr="00840C07">
              <w:rPr>
                <w:rFonts w:ascii="Arial" w:eastAsia="DengXian" w:hAnsi="Arial"/>
                <w:sz w:val="18"/>
                <w:szCs w:val="22"/>
                <w:highlight w:val="magenta"/>
              </w:rPr>
              <w:t>measCycleNFG</w:t>
            </w:r>
            <w:r w:rsidRPr="00840C07">
              <w:rPr>
                <w:rFonts w:ascii="Arial" w:eastAsia="DengXian" w:hAnsi="Arial"/>
                <w:sz w:val="18"/>
                <w:szCs w:val="22"/>
              </w:rPr>
              <w:t>, DRX cycle)</w:t>
            </w:r>
            <w:r>
              <w:rPr>
                <w:rFonts w:ascii="Arial" w:eastAsia="DengXian" w:hAnsi="Arial"/>
                <w:sz w:val="18"/>
                <w:szCs w:val="22"/>
              </w:rPr>
              <w:t>)</w:t>
            </w:r>
            <w:r w:rsidRPr="00840C07">
              <w:rPr>
                <w:rFonts w:ascii="Arial" w:eastAsia="DengXian" w:hAnsi="Arial"/>
                <w:sz w:val="18"/>
                <w:szCs w:val="22"/>
              </w:rPr>
              <w:t xml:space="preserve"> x CSSF</w:t>
            </w:r>
            <w:r w:rsidRPr="00840C07">
              <w:rPr>
                <w:rFonts w:ascii="Arial" w:eastAsia="DengXian" w:hAnsi="Arial"/>
                <w:sz w:val="18"/>
                <w:szCs w:val="22"/>
                <w:vertAlign w:val="subscript"/>
              </w:rPr>
              <w:t>intra</w:t>
            </w:r>
          </w:p>
        </w:tc>
      </w:tr>
      <w:tr w:rsidR="00B56F6D" w:rsidRPr="00840C07" w14:paraId="2AFC0C98" w14:textId="77777777" w:rsidTr="00840C07">
        <w:tc>
          <w:tcPr>
            <w:tcW w:w="9241" w:type="dxa"/>
            <w:gridSpan w:val="2"/>
            <w:tcBorders>
              <w:top w:val="single" w:sz="4" w:space="0" w:color="auto"/>
              <w:left w:val="single" w:sz="4" w:space="0" w:color="auto"/>
              <w:bottom w:val="single" w:sz="4" w:space="0" w:color="auto"/>
              <w:right w:val="single" w:sz="4" w:space="0" w:color="auto"/>
            </w:tcBorders>
            <w:hideMark/>
          </w:tcPr>
          <w:p w14:paraId="0F5AD723" w14:textId="77777777" w:rsidR="00B56F6D" w:rsidRPr="00840C07" w:rsidRDefault="00B56F6D" w:rsidP="006227BA">
            <w:pPr>
              <w:keepNext/>
              <w:keepLines/>
              <w:overflowPunct/>
              <w:autoSpaceDE/>
              <w:autoSpaceDN/>
              <w:adjustRightInd/>
              <w:spacing w:before="0" w:after="0" w:line="256" w:lineRule="auto"/>
              <w:ind w:left="851" w:hanging="851"/>
              <w:textAlignment w:val="auto"/>
              <w:rPr>
                <w:rFonts w:ascii="Arial" w:eastAsia="DengXian" w:hAnsi="Arial"/>
                <w:sz w:val="18"/>
                <w:szCs w:val="22"/>
                <w:highlight w:val="magenta"/>
                <w:lang w:val="en-US" w:eastAsia="x-none"/>
              </w:rPr>
            </w:pPr>
            <w:r w:rsidRPr="00840C07">
              <w:rPr>
                <w:rFonts w:ascii="Arial" w:hAnsi="Arial"/>
                <w:sz w:val="18"/>
                <w:szCs w:val="22"/>
                <w:highlight w:val="magenta"/>
                <w:lang w:val="x-none" w:eastAsia="x-none"/>
              </w:rPr>
              <w:t>NOTE 1:</w:t>
            </w:r>
            <w:r w:rsidRPr="00840C07">
              <w:rPr>
                <w:rFonts w:ascii="Arial" w:hAnsi="Arial"/>
                <w:sz w:val="18"/>
                <w:szCs w:val="22"/>
                <w:highlight w:val="magenta"/>
                <w:lang w:val="x-none" w:eastAsia="x-none"/>
              </w:rPr>
              <w:tab/>
            </w:r>
            <w:r w:rsidRPr="00840C07">
              <w:rPr>
                <w:rFonts w:ascii="Arial" w:eastAsia="DengXian" w:hAnsi="Arial"/>
                <w:sz w:val="18"/>
                <w:szCs w:val="22"/>
                <w:highlight w:val="magenta"/>
                <w:lang w:val="x-none" w:eastAsia="x-none"/>
              </w:rPr>
              <w:t>measCycleNFG</w:t>
            </w:r>
            <w:r w:rsidRPr="00840C07">
              <w:rPr>
                <w:rFonts w:ascii="Arial" w:eastAsia="DengXian" w:hAnsi="Arial"/>
                <w:sz w:val="18"/>
                <w:szCs w:val="22"/>
                <w:highlight w:val="magenta"/>
                <w:lang w:val="en-US" w:eastAsia="x-none"/>
              </w:rPr>
              <w:t xml:space="preserve"> is the measurement cycle when UE supported [no-gap-with-interruption]</w:t>
            </w:r>
          </w:p>
        </w:tc>
      </w:tr>
    </w:tbl>
    <w:p w14:paraId="227BE382" w14:textId="77777777" w:rsidR="00B56F6D" w:rsidRPr="00840C07" w:rsidRDefault="00B56F6D" w:rsidP="00B56F6D">
      <w:pPr>
        <w:keepNext/>
        <w:keepLines/>
        <w:overflowPunct/>
        <w:autoSpaceDE/>
        <w:autoSpaceDN/>
        <w:adjustRightInd/>
        <w:spacing w:before="60" w:after="160" w:line="256" w:lineRule="auto"/>
        <w:jc w:val="center"/>
        <w:textAlignment w:val="auto"/>
        <w:rPr>
          <w:rFonts w:ascii="Arial" w:eastAsia="DengXian" w:hAnsi="Arial"/>
          <w:b/>
          <w:kern w:val="2"/>
          <w:sz w:val="21"/>
          <w:szCs w:val="22"/>
          <w:lang w:val="x-none" w:eastAsia="x-none"/>
        </w:rPr>
      </w:pPr>
      <w:r w:rsidRPr="00840C07">
        <w:rPr>
          <w:rFonts w:ascii="Arial" w:eastAsia="DengXian" w:hAnsi="Arial"/>
          <w:b/>
          <w:kern w:val="2"/>
          <w:sz w:val="21"/>
          <w:szCs w:val="22"/>
          <w:lang w:val="x-none" w:eastAsia="x-none"/>
        </w:rPr>
        <w:t>Table 9.</w:t>
      </w:r>
      <w:r w:rsidRPr="00840C07">
        <w:rPr>
          <w:rFonts w:ascii="Arial" w:eastAsia="DengXian" w:hAnsi="Arial"/>
          <w:b/>
          <w:kern w:val="2"/>
          <w:sz w:val="21"/>
          <w:szCs w:val="22"/>
          <w:lang w:val="en-US" w:eastAsia="x-none"/>
        </w:rPr>
        <w:t>x</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y</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z</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2</w:t>
      </w:r>
      <w:r w:rsidRPr="00840C07">
        <w:rPr>
          <w:rFonts w:ascii="Arial" w:eastAsia="DengXian" w:hAnsi="Arial"/>
          <w:b/>
          <w:kern w:val="2"/>
          <w:sz w:val="21"/>
          <w:szCs w:val="22"/>
          <w:lang w:val="x-none" w:eastAsia="x-none"/>
        </w:rPr>
        <w:t>: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56F6D" w:rsidRPr="00840C07" w14:paraId="43030FC0" w14:textId="77777777" w:rsidTr="00840C07">
        <w:tc>
          <w:tcPr>
            <w:tcW w:w="4620" w:type="dxa"/>
            <w:tcBorders>
              <w:top w:val="single" w:sz="4" w:space="0" w:color="auto"/>
              <w:left w:val="single" w:sz="4" w:space="0" w:color="auto"/>
              <w:bottom w:val="single" w:sz="4" w:space="0" w:color="auto"/>
              <w:right w:val="single" w:sz="4" w:space="0" w:color="auto"/>
            </w:tcBorders>
            <w:hideMark/>
          </w:tcPr>
          <w:p w14:paraId="05D3C63A"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b/>
                <w:sz w:val="18"/>
                <w:szCs w:val="22"/>
              </w:rPr>
              <w:t>DRX cycle</w:t>
            </w:r>
          </w:p>
        </w:tc>
        <w:tc>
          <w:tcPr>
            <w:tcW w:w="4621" w:type="dxa"/>
            <w:tcBorders>
              <w:top w:val="single" w:sz="4" w:space="0" w:color="auto"/>
              <w:left w:val="single" w:sz="4" w:space="0" w:color="auto"/>
              <w:bottom w:val="single" w:sz="4" w:space="0" w:color="auto"/>
              <w:right w:val="single" w:sz="4" w:space="0" w:color="auto"/>
            </w:tcBorders>
            <w:hideMark/>
          </w:tcPr>
          <w:p w14:paraId="286843F0"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b/>
                <w:sz w:val="18"/>
                <w:szCs w:val="22"/>
              </w:rPr>
              <w:t>T</w:t>
            </w:r>
            <w:r w:rsidRPr="00840C07">
              <w:rPr>
                <w:rFonts w:ascii="Arial" w:eastAsia="DengXian" w:hAnsi="Arial"/>
                <w:b/>
                <w:sz w:val="18"/>
                <w:szCs w:val="22"/>
                <w:vertAlign w:val="subscript"/>
              </w:rPr>
              <w:t xml:space="preserve"> SSB_measurement_period_intra</w:t>
            </w:r>
            <w:r w:rsidRPr="00840C07">
              <w:rPr>
                <w:rFonts w:ascii="Arial" w:eastAsia="DengXian" w:hAnsi="Arial"/>
                <w:b/>
                <w:sz w:val="18"/>
                <w:szCs w:val="22"/>
              </w:rPr>
              <w:t xml:space="preserve">  </w:t>
            </w:r>
          </w:p>
        </w:tc>
      </w:tr>
      <w:tr w:rsidR="00B56F6D" w:rsidRPr="00840C07" w14:paraId="41B1FA0A" w14:textId="77777777" w:rsidTr="00840C07">
        <w:tc>
          <w:tcPr>
            <w:tcW w:w="4620" w:type="dxa"/>
            <w:tcBorders>
              <w:top w:val="single" w:sz="4" w:space="0" w:color="auto"/>
              <w:left w:val="single" w:sz="4" w:space="0" w:color="auto"/>
              <w:bottom w:val="single" w:sz="4" w:space="0" w:color="auto"/>
              <w:right w:val="single" w:sz="4" w:space="0" w:color="auto"/>
            </w:tcBorders>
            <w:hideMark/>
          </w:tcPr>
          <w:p w14:paraId="6780101D"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No DRX</w:t>
            </w:r>
          </w:p>
        </w:tc>
        <w:tc>
          <w:tcPr>
            <w:tcW w:w="4621" w:type="dxa"/>
            <w:tcBorders>
              <w:top w:val="single" w:sz="4" w:space="0" w:color="auto"/>
              <w:left w:val="single" w:sz="4" w:space="0" w:color="auto"/>
              <w:bottom w:val="single" w:sz="4" w:space="0" w:color="auto"/>
              <w:right w:val="single" w:sz="4" w:space="0" w:color="auto"/>
            </w:tcBorders>
            <w:hideMark/>
          </w:tcPr>
          <w:p w14:paraId="36F720CC"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sz w:val="18"/>
                <w:szCs w:val="22"/>
              </w:rPr>
            </w:pPr>
            <w:r>
              <w:rPr>
                <w:rFonts w:ascii="Arial" w:eastAsia="DengXian" w:hAnsi="Arial"/>
                <w:sz w:val="18"/>
                <w:szCs w:val="22"/>
              </w:rPr>
              <w:t xml:space="preserve">Max(400ms, </w:t>
            </w:r>
            <w:r w:rsidRPr="00840C07">
              <w:rPr>
                <w:rFonts w:ascii="Arial" w:eastAsia="DengXian" w:hAnsi="Arial"/>
                <w:sz w:val="18"/>
                <w:szCs w:val="22"/>
              </w:rPr>
              <w:t>Ceil(M</w:t>
            </w:r>
            <w:r w:rsidRPr="00840C07">
              <w:rPr>
                <w:rFonts w:ascii="Arial" w:eastAsia="DengXian" w:hAnsi="Arial"/>
                <w:sz w:val="18"/>
                <w:szCs w:val="22"/>
                <w:vertAlign w:val="subscript"/>
              </w:rPr>
              <w:t>meas_period_w/o_gaps</w:t>
            </w:r>
            <w:r w:rsidRPr="00840C07">
              <w:rPr>
                <w:rFonts w:ascii="Arial" w:eastAsia="DengXian" w:hAnsi="Arial"/>
                <w:sz w:val="18"/>
                <w:szCs w:val="22"/>
              </w:rPr>
              <w:t xml:space="preserve"> x K</w:t>
            </w:r>
            <w:r w:rsidRPr="00840C07">
              <w:rPr>
                <w:rFonts w:ascii="Arial" w:eastAsia="DengXian" w:hAnsi="Arial"/>
                <w:sz w:val="18"/>
                <w:szCs w:val="22"/>
                <w:vertAlign w:val="subscript"/>
              </w:rPr>
              <w:t>p</w:t>
            </w:r>
            <w:r w:rsidRPr="00840C07">
              <w:rPr>
                <w:rFonts w:ascii="Arial" w:eastAsia="DengXian" w:hAnsi="Arial"/>
                <w:sz w:val="18"/>
                <w:szCs w:val="22"/>
              </w:rPr>
              <w:t xml:space="preserve">) x </w:t>
            </w:r>
            <w:r w:rsidRPr="00840C07">
              <w:rPr>
                <w:rFonts w:ascii="Arial" w:eastAsia="DengXian" w:hAnsi="Arial"/>
                <w:sz w:val="18"/>
                <w:szCs w:val="22"/>
                <w:highlight w:val="magenta"/>
              </w:rPr>
              <w:t>measCycleNFG</w:t>
            </w:r>
            <w:r w:rsidRPr="00840C07">
              <w:rPr>
                <w:rFonts w:ascii="Arial" w:eastAsia="DengXian" w:hAnsi="Arial"/>
                <w:sz w:val="18"/>
                <w:szCs w:val="22"/>
              </w:rPr>
              <w:t xml:space="preserve"> </w:t>
            </w:r>
            <w:r>
              <w:rPr>
                <w:rFonts w:ascii="Arial" w:eastAsia="DengXian" w:hAnsi="Arial"/>
                <w:sz w:val="18"/>
                <w:szCs w:val="22"/>
              </w:rPr>
              <w:t xml:space="preserve">) </w:t>
            </w:r>
            <w:r w:rsidRPr="00840C07">
              <w:rPr>
                <w:rFonts w:ascii="Arial" w:eastAsia="DengXian" w:hAnsi="Arial"/>
                <w:sz w:val="18"/>
                <w:szCs w:val="22"/>
              </w:rPr>
              <w:t>x CSSF</w:t>
            </w:r>
            <w:r w:rsidRPr="00840C07">
              <w:rPr>
                <w:rFonts w:ascii="Arial" w:eastAsia="DengXian" w:hAnsi="Arial"/>
                <w:sz w:val="18"/>
                <w:szCs w:val="22"/>
                <w:vertAlign w:val="subscript"/>
              </w:rPr>
              <w:t>intra</w:t>
            </w:r>
          </w:p>
        </w:tc>
      </w:tr>
      <w:tr w:rsidR="00B56F6D" w:rsidRPr="00840C07" w14:paraId="61076EE2" w14:textId="77777777" w:rsidTr="00840C07">
        <w:tc>
          <w:tcPr>
            <w:tcW w:w="4620" w:type="dxa"/>
            <w:tcBorders>
              <w:top w:val="single" w:sz="4" w:space="0" w:color="auto"/>
              <w:left w:val="single" w:sz="4" w:space="0" w:color="auto"/>
              <w:bottom w:val="single" w:sz="4" w:space="0" w:color="auto"/>
              <w:right w:val="single" w:sz="4" w:space="0" w:color="auto"/>
            </w:tcBorders>
            <w:hideMark/>
          </w:tcPr>
          <w:p w14:paraId="63D239DB"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DRX cycle</w:t>
            </w:r>
            <w:r w:rsidRPr="00840C07">
              <w:rPr>
                <w:rFonts w:ascii="Arial" w:eastAsia="DengXian" w:hAnsi="Arial" w:hint="eastAsia"/>
                <w:sz w:val="18"/>
                <w:szCs w:val="22"/>
                <w:lang w:val="en-US"/>
              </w:rPr>
              <w:t>≤</w:t>
            </w:r>
            <w:r w:rsidRPr="00840C07">
              <w:rPr>
                <w:rFonts w:ascii="Arial" w:eastAsia="DengXian" w:hAnsi="Arial"/>
                <w:sz w:val="18"/>
                <w:szCs w:val="22"/>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0279CD"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b/>
                <w:sz w:val="18"/>
                <w:szCs w:val="22"/>
              </w:rPr>
            </w:pPr>
            <w:r>
              <w:rPr>
                <w:rFonts w:ascii="Arial" w:eastAsia="DengXian" w:hAnsi="Arial"/>
                <w:sz w:val="18"/>
                <w:szCs w:val="22"/>
              </w:rPr>
              <w:t xml:space="preserve">Max(400ms, </w:t>
            </w:r>
            <w:r w:rsidRPr="00840C07">
              <w:rPr>
                <w:rFonts w:ascii="Arial" w:eastAsia="DengXian" w:hAnsi="Arial"/>
                <w:sz w:val="18"/>
                <w:szCs w:val="22"/>
              </w:rPr>
              <w:t>Ceil(M</w:t>
            </w:r>
            <w:r w:rsidRPr="00840C07">
              <w:rPr>
                <w:rFonts w:ascii="Arial" w:eastAsia="DengXian" w:hAnsi="Arial"/>
                <w:sz w:val="18"/>
                <w:szCs w:val="22"/>
                <w:vertAlign w:val="subscript"/>
              </w:rPr>
              <w:t>meas_period_w/o_gaps</w:t>
            </w:r>
            <w:r w:rsidRPr="00840C07">
              <w:rPr>
                <w:rFonts w:ascii="Arial" w:eastAsia="DengXian" w:hAnsi="Arial"/>
                <w:sz w:val="18"/>
                <w:szCs w:val="22"/>
              </w:rPr>
              <w:t xml:space="preserve"> x K</w:t>
            </w:r>
            <w:r w:rsidRPr="00840C07">
              <w:rPr>
                <w:rFonts w:ascii="Arial" w:eastAsia="DengXian" w:hAnsi="Arial"/>
                <w:sz w:val="18"/>
                <w:szCs w:val="22"/>
                <w:vertAlign w:val="subscript"/>
              </w:rPr>
              <w:t>p</w:t>
            </w:r>
            <w:r w:rsidRPr="00840C07">
              <w:rPr>
                <w:rFonts w:ascii="Arial" w:eastAsia="DengXian" w:hAnsi="Arial"/>
                <w:sz w:val="18"/>
                <w:szCs w:val="22"/>
              </w:rPr>
              <w:t>) x max(</w:t>
            </w:r>
            <w:r w:rsidRPr="00840C07">
              <w:rPr>
                <w:rFonts w:ascii="Arial" w:eastAsia="DengXian" w:hAnsi="Arial"/>
                <w:sz w:val="18"/>
                <w:szCs w:val="22"/>
                <w:highlight w:val="magenta"/>
              </w:rPr>
              <w:t>measCycleNFG</w:t>
            </w:r>
            <w:r w:rsidRPr="00840C07">
              <w:rPr>
                <w:rFonts w:ascii="Arial" w:eastAsia="DengXian" w:hAnsi="Arial"/>
                <w:sz w:val="18"/>
                <w:szCs w:val="22"/>
              </w:rPr>
              <w:t>, 1.5xDRX cycle)</w:t>
            </w:r>
            <w:r>
              <w:rPr>
                <w:rFonts w:ascii="Arial" w:eastAsia="DengXian" w:hAnsi="Arial"/>
                <w:sz w:val="18"/>
                <w:szCs w:val="22"/>
              </w:rPr>
              <w:t>)</w:t>
            </w:r>
            <w:r w:rsidRPr="00840C07">
              <w:rPr>
                <w:rFonts w:ascii="Arial" w:eastAsia="DengXian" w:hAnsi="Arial"/>
                <w:sz w:val="18"/>
                <w:szCs w:val="22"/>
              </w:rPr>
              <w:t xml:space="preserve"> x CSSF</w:t>
            </w:r>
            <w:r w:rsidRPr="00840C07">
              <w:rPr>
                <w:rFonts w:ascii="Arial" w:eastAsia="DengXian" w:hAnsi="Arial"/>
                <w:sz w:val="18"/>
                <w:szCs w:val="22"/>
                <w:vertAlign w:val="subscript"/>
              </w:rPr>
              <w:t>intra</w:t>
            </w:r>
          </w:p>
        </w:tc>
      </w:tr>
      <w:tr w:rsidR="00B56F6D" w:rsidRPr="00840C07" w14:paraId="30CB3E23" w14:textId="77777777" w:rsidTr="00840C07">
        <w:tc>
          <w:tcPr>
            <w:tcW w:w="4620" w:type="dxa"/>
            <w:tcBorders>
              <w:top w:val="single" w:sz="4" w:space="0" w:color="auto"/>
              <w:left w:val="single" w:sz="4" w:space="0" w:color="auto"/>
              <w:bottom w:val="single" w:sz="4" w:space="0" w:color="auto"/>
              <w:right w:val="single" w:sz="4" w:space="0" w:color="auto"/>
            </w:tcBorders>
            <w:hideMark/>
          </w:tcPr>
          <w:p w14:paraId="7535C3E4"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AA90255"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Ceil(M</w:t>
            </w:r>
            <w:r w:rsidRPr="00840C07">
              <w:rPr>
                <w:rFonts w:ascii="Arial" w:eastAsia="DengXian" w:hAnsi="Arial"/>
                <w:sz w:val="18"/>
                <w:szCs w:val="22"/>
                <w:vertAlign w:val="subscript"/>
              </w:rPr>
              <w:t>meas_period_w/o_gaps</w:t>
            </w:r>
            <w:r w:rsidRPr="00840C07">
              <w:rPr>
                <w:rFonts w:ascii="Arial" w:eastAsia="DengXian" w:hAnsi="Arial"/>
                <w:sz w:val="18"/>
                <w:szCs w:val="22"/>
              </w:rPr>
              <w:t xml:space="preserve"> x K</w:t>
            </w:r>
            <w:r w:rsidRPr="00840C07">
              <w:rPr>
                <w:rFonts w:ascii="Arial" w:eastAsia="DengXian" w:hAnsi="Arial"/>
                <w:sz w:val="18"/>
                <w:szCs w:val="22"/>
                <w:vertAlign w:val="subscript"/>
              </w:rPr>
              <w:t>p</w:t>
            </w:r>
            <w:r w:rsidRPr="00840C07">
              <w:rPr>
                <w:rFonts w:ascii="Arial" w:eastAsia="DengXian" w:hAnsi="Arial"/>
                <w:sz w:val="18"/>
                <w:szCs w:val="22"/>
              </w:rPr>
              <w:t>) x max(</w:t>
            </w:r>
            <w:r w:rsidRPr="00840C07">
              <w:rPr>
                <w:rFonts w:ascii="Arial" w:eastAsia="DengXian" w:hAnsi="Arial"/>
                <w:sz w:val="18"/>
                <w:szCs w:val="22"/>
                <w:highlight w:val="magenta"/>
              </w:rPr>
              <w:t>measCycleNFG</w:t>
            </w:r>
            <w:r w:rsidRPr="00840C07">
              <w:rPr>
                <w:rFonts w:ascii="Arial" w:eastAsia="DengXian" w:hAnsi="Arial"/>
                <w:sz w:val="18"/>
                <w:szCs w:val="22"/>
              </w:rPr>
              <w:t>, DRX cycle) x CSSF</w:t>
            </w:r>
            <w:r w:rsidRPr="00840C07">
              <w:rPr>
                <w:rFonts w:ascii="Arial" w:eastAsia="DengXian" w:hAnsi="Arial"/>
                <w:sz w:val="18"/>
                <w:szCs w:val="22"/>
                <w:vertAlign w:val="subscript"/>
              </w:rPr>
              <w:t>intra</w:t>
            </w:r>
          </w:p>
        </w:tc>
      </w:tr>
      <w:tr w:rsidR="00B56F6D" w:rsidRPr="00840C07" w14:paraId="3D203075" w14:textId="77777777" w:rsidTr="00840C07">
        <w:tc>
          <w:tcPr>
            <w:tcW w:w="9241" w:type="dxa"/>
            <w:gridSpan w:val="2"/>
            <w:tcBorders>
              <w:top w:val="single" w:sz="4" w:space="0" w:color="auto"/>
              <w:left w:val="single" w:sz="4" w:space="0" w:color="auto"/>
              <w:bottom w:val="single" w:sz="4" w:space="0" w:color="auto"/>
              <w:right w:val="single" w:sz="4" w:space="0" w:color="auto"/>
            </w:tcBorders>
            <w:hideMark/>
          </w:tcPr>
          <w:p w14:paraId="001B9498" w14:textId="77777777" w:rsidR="00B56F6D" w:rsidRPr="00840C07" w:rsidRDefault="00B56F6D" w:rsidP="006227BA">
            <w:pPr>
              <w:keepNext/>
              <w:keepLines/>
              <w:overflowPunct/>
              <w:autoSpaceDE/>
              <w:autoSpaceDN/>
              <w:adjustRightInd/>
              <w:spacing w:before="0" w:after="0" w:line="256" w:lineRule="auto"/>
              <w:ind w:left="851" w:hanging="851"/>
              <w:textAlignment w:val="auto"/>
              <w:rPr>
                <w:rFonts w:ascii="Arial" w:eastAsia="DengXian" w:hAnsi="Arial"/>
                <w:sz w:val="18"/>
                <w:szCs w:val="22"/>
                <w:lang w:val="x-none" w:eastAsia="x-none"/>
              </w:rPr>
            </w:pPr>
            <w:r w:rsidRPr="00840C07">
              <w:rPr>
                <w:rFonts w:ascii="Arial" w:hAnsi="Arial"/>
                <w:sz w:val="18"/>
                <w:szCs w:val="22"/>
                <w:highlight w:val="magenta"/>
                <w:lang w:val="x-none" w:eastAsia="x-none"/>
              </w:rPr>
              <w:t>NOTE 1:</w:t>
            </w:r>
            <w:r w:rsidRPr="00840C07">
              <w:rPr>
                <w:rFonts w:ascii="Arial" w:hAnsi="Arial"/>
                <w:sz w:val="18"/>
                <w:szCs w:val="22"/>
                <w:highlight w:val="magenta"/>
                <w:lang w:val="x-none" w:eastAsia="x-none"/>
              </w:rPr>
              <w:tab/>
            </w:r>
            <w:r w:rsidRPr="00840C07">
              <w:rPr>
                <w:rFonts w:ascii="Arial" w:eastAsia="DengXian" w:hAnsi="Arial"/>
                <w:sz w:val="18"/>
                <w:szCs w:val="22"/>
                <w:highlight w:val="magenta"/>
                <w:lang w:val="x-none" w:eastAsia="x-none"/>
              </w:rPr>
              <w:t>measCycleNFG</w:t>
            </w:r>
            <w:r w:rsidRPr="00840C07">
              <w:rPr>
                <w:rFonts w:ascii="Arial" w:eastAsia="DengXian" w:hAnsi="Arial"/>
                <w:sz w:val="18"/>
                <w:szCs w:val="22"/>
                <w:highlight w:val="magenta"/>
                <w:lang w:val="en-US" w:eastAsia="x-none"/>
              </w:rPr>
              <w:t xml:space="preserve"> is the measurement cycle when UE supported [no-gap-with-interruption]</w:t>
            </w:r>
          </w:p>
        </w:tc>
      </w:tr>
    </w:tbl>
    <w:p w14:paraId="16EFDCEA" w14:textId="77777777" w:rsidR="00B56F6D" w:rsidRDefault="00B56F6D" w:rsidP="00B56F6D">
      <w:pPr>
        <w:rPr>
          <w:b/>
          <w:bCs/>
        </w:rPr>
      </w:pPr>
      <w:r w:rsidRPr="00B93D8F">
        <w:rPr>
          <w:b/>
          <w:bCs/>
        </w:rPr>
        <w:t>Proposal</w:t>
      </w:r>
      <w:r>
        <w:rPr>
          <w:b/>
          <w:bCs/>
        </w:rPr>
        <w:t xml:space="preserve"> 4</w:t>
      </w:r>
      <w:r w:rsidRPr="00B93D8F">
        <w:rPr>
          <w:b/>
          <w:bCs/>
        </w:rPr>
        <w:t>:</w:t>
      </w:r>
      <w:r w:rsidRPr="00840C07">
        <w:t xml:space="preserve"> </w:t>
      </w:r>
      <w:r w:rsidRPr="00840C07">
        <w:rPr>
          <w:b/>
          <w:bCs/>
        </w:rPr>
        <w:t>The measurement period requirements of inter-freq measurements without gap when interruption allowed (case 2) in Rel18 can be defined as</w:t>
      </w:r>
    </w:p>
    <w:p w14:paraId="0AFAA7CC" w14:textId="77777777" w:rsidR="00B56F6D" w:rsidRPr="00840C07" w:rsidRDefault="00B56F6D" w:rsidP="00B56F6D">
      <w:pPr>
        <w:keepNext/>
        <w:keepLines/>
        <w:overflowPunct/>
        <w:autoSpaceDE/>
        <w:autoSpaceDN/>
        <w:adjustRightInd/>
        <w:spacing w:before="60" w:after="160" w:line="256" w:lineRule="auto"/>
        <w:jc w:val="center"/>
        <w:textAlignment w:val="auto"/>
        <w:rPr>
          <w:rFonts w:ascii="Arial" w:eastAsia="Malgun Gothic" w:hAnsi="Arial"/>
          <w:b/>
          <w:kern w:val="2"/>
          <w:sz w:val="21"/>
          <w:szCs w:val="22"/>
          <w:lang w:val="x-none" w:eastAsia="x-none"/>
        </w:rPr>
      </w:pPr>
      <w:r w:rsidRPr="00840C07">
        <w:rPr>
          <w:rFonts w:ascii="Arial" w:eastAsia="Malgun Gothic" w:hAnsi="Arial"/>
          <w:b/>
          <w:kern w:val="2"/>
          <w:sz w:val="21"/>
          <w:szCs w:val="22"/>
          <w:lang w:val="x-none" w:eastAsia="x-none"/>
        </w:rPr>
        <w:t>Table 9.</w:t>
      </w:r>
      <w:r w:rsidRPr="00840C07">
        <w:rPr>
          <w:rFonts w:ascii="Arial" w:eastAsia="DengXian" w:hAnsi="Arial"/>
          <w:b/>
          <w:kern w:val="2"/>
          <w:sz w:val="21"/>
          <w:szCs w:val="22"/>
          <w:lang w:val="en-US" w:eastAsia="x-none"/>
        </w:rPr>
        <w:t xml:space="preserve"> x</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y</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z</w:t>
      </w:r>
      <w:r w:rsidRPr="00840C07">
        <w:rPr>
          <w:rFonts w:ascii="Arial" w:eastAsia="Malgun Gothic" w:hAnsi="Arial"/>
          <w:b/>
          <w:kern w:val="2"/>
          <w:sz w:val="21"/>
          <w:szCs w:val="22"/>
          <w:lang w:val="en-US" w:eastAsia="x-none"/>
        </w:rPr>
        <w:t>z</w:t>
      </w:r>
      <w:r w:rsidRPr="00840C07">
        <w:rPr>
          <w:rFonts w:ascii="Arial" w:eastAsia="Malgun Gothic" w:hAnsi="Arial"/>
          <w:b/>
          <w:kern w:val="2"/>
          <w:sz w:val="21"/>
          <w:szCs w:val="22"/>
          <w:lang w:val="x-none" w:eastAsia="x-none"/>
        </w:rPr>
        <w:t>-1: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56F6D" w:rsidRPr="00840C07" w14:paraId="2E933681"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4D03E5B8"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b/>
                <w:sz w:val="18"/>
                <w:szCs w:val="22"/>
              </w:rPr>
              <w:t>DRX cycle</w:t>
            </w:r>
          </w:p>
        </w:tc>
        <w:tc>
          <w:tcPr>
            <w:tcW w:w="4621" w:type="dxa"/>
            <w:tcBorders>
              <w:top w:val="single" w:sz="4" w:space="0" w:color="auto"/>
              <w:left w:val="single" w:sz="4" w:space="0" w:color="auto"/>
              <w:bottom w:val="single" w:sz="4" w:space="0" w:color="auto"/>
              <w:right w:val="single" w:sz="4" w:space="0" w:color="auto"/>
            </w:tcBorders>
            <w:hideMark/>
          </w:tcPr>
          <w:p w14:paraId="2990AEEB"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b/>
                <w:sz w:val="18"/>
                <w:szCs w:val="22"/>
              </w:rPr>
              <w:t>T</w:t>
            </w:r>
            <w:r w:rsidRPr="00840C07">
              <w:rPr>
                <w:rFonts w:ascii="Arial" w:eastAsia="DengXian" w:hAnsi="Arial"/>
                <w:b/>
                <w:sz w:val="18"/>
                <w:szCs w:val="22"/>
                <w:vertAlign w:val="subscript"/>
              </w:rPr>
              <w:t xml:space="preserve"> SSB_measurement_period_inter</w:t>
            </w:r>
            <w:r w:rsidRPr="00840C07">
              <w:rPr>
                <w:rFonts w:ascii="Arial" w:eastAsia="DengXian" w:hAnsi="Arial"/>
                <w:b/>
                <w:sz w:val="18"/>
                <w:szCs w:val="22"/>
              </w:rPr>
              <w:t xml:space="preserve">  </w:t>
            </w:r>
          </w:p>
        </w:tc>
      </w:tr>
      <w:tr w:rsidR="00B56F6D" w:rsidRPr="00840C07" w14:paraId="28B7F271"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609EB121"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No DRX</w:t>
            </w:r>
          </w:p>
        </w:tc>
        <w:tc>
          <w:tcPr>
            <w:tcW w:w="4621" w:type="dxa"/>
            <w:tcBorders>
              <w:top w:val="single" w:sz="4" w:space="0" w:color="auto"/>
              <w:left w:val="single" w:sz="4" w:space="0" w:color="auto"/>
              <w:bottom w:val="single" w:sz="4" w:space="0" w:color="auto"/>
              <w:right w:val="single" w:sz="4" w:space="0" w:color="auto"/>
            </w:tcBorders>
            <w:hideMark/>
          </w:tcPr>
          <w:p w14:paraId="42FE16A8"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sz w:val="18"/>
                <w:szCs w:val="22"/>
                <w:lang w:eastAsia="zh-CN"/>
              </w:rPr>
            </w:pPr>
            <w:r w:rsidRPr="00840C07">
              <w:rPr>
                <w:rFonts w:ascii="Arial" w:eastAsia="DengXian" w:hAnsi="Arial"/>
                <w:sz w:val="18"/>
                <w:szCs w:val="22"/>
              </w:rPr>
              <w:t>max(200ms, ceil( 5 x K</w:t>
            </w:r>
            <w:r w:rsidRPr="00840C07">
              <w:rPr>
                <w:rFonts w:ascii="Arial" w:eastAsia="DengXian" w:hAnsi="Arial"/>
                <w:sz w:val="18"/>
                <w:szCs w:val="22"/>
                <w:vertAlign w:val="subscript"/>
              </w:rPr>
              <w:t>p</w:t>
            </w:r>
            <w:r w:rsidRPr="00840C07">
              <w:rPr>
                <w:rFonts w:ascii="Arial" w:eastAsia="DengXian" w:hAnsi="Arial"/>
                <w:sz w:val="18"/>
                <w:szCs w:val="22"/>
              </w:rPr>
              <w:t xml:space="preserve">) x </w:t>
            </w:r>
            <w:r w:rsidRPr="00840C07">
              <w:rPr>
                <w:rFonts w:ascii="Arial" w:eastAsia="DengXian" w:hAnsi="Arial"/>
                <w:sz w:val="18"/>
                <w:szCs w:val="22"/>
                <w:highlight w:val="magenta"/>
              </w:rPr>
              <w:t>measCycleNFG</w:t>
            </w:r>
            <w:r w:rsidRPr="00840C07">
              <w:rPr>
                <w:rFonts w:ascii="Arial" w:eastAsia="DengXian" w:hAnsi="Arial"/>
                <w:sz w:val="18"/>
                <w:szCs w:val="22"/>
              </w:rPr>
              <w:t>)</w:t>
            </w:r>
            <w:r w:rsidRPr="00840C07">
              <w:rPr>
                <w:rFonts w:ascii="Arial" w:eastAsia="DengXian" w:hAnsi="Arial"/>
                <w:sz w:val="18"/>
                <w:szCs w:val="22"/>
                <w:vertAlign w:val="superscript"/>
              </w:rPr>
              <w:t>Note 1</w:t>
            </w:r>
            <w:r w:rsidRPr="00840C07">
              <w:rPr>
                <w:rFonts w:ascii="Arial" w:eastAsia="DengXian" w:hAnsi="Arial"/>
                <w:sz w:val="18"/>
                <w:szCs w:val="22"/>
              </w:rPr>
              <w:t xml:space="preserve"> x CSSF</w:t>
            </w:r>
            <w:r w:rsidRPr="00840C07">
              <w:rPr>
                <w:rFonts w:ascii="Arial" w:eastAsia="DengXian" w:hAnsi="Arial"/>
                <w:sz w:val="18"/>
                <w:szCs w:val="22"/>
                <w:vertAlign w:val="subscript"/>
              </w:rPr>
              <w:t>int</w:t>
            </w:r>
            <w:r w:rsidRPr="00840C07">
              <w:rPr>
                <w:rFonts w:ascii="Arial" w:eastAsia="DengXian" w:hAnsi="Arial"/>
                <w:sz w:val="18"/>
                <w:szCs w:val="22"/>
                <w:vertAlign w:val="subscript"/>
                <w:lang w:eastAsia="zh-CN"/>
              </w:rPr>
              <w:t>er</w:t>
            </w:r>
          </w:p>
        </w:tc>
      </w:tr>
      <w:tr w:rsidR="00B56F6D" w:rsidRPr="00840C07" w14:paraId="320B7A14"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33DC9080"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sz w:val="18"/>
                <w:szCs w:val="22"/>
              </w:rPr>
            </w:pPr>
            <w:r w:rsidRPr="00840C07">
              <w:rPr>
                <w:rFonts w:ascii="Arial" w:eastAsia="DengXian" w:hAnsi="Arial"/>
                <w:sz w:val="18"/>
                <w:szCs w:val="22"/>
              </w:rPr>
              <w:t>DRX cycle</w:t>
            </w:r>
            <w:r w:rsidRPr="00840C07">
              <w:rPr>
                <w:rFonts w:ascii="Arial" w:eastAsia="DengXian" w:hAnsi="Arial" w:hint="eastAsia"/>
                <w:sz w:val="18"/>
                <w:szCs w:val="22"/>
                <w:lang w:val="en-US"/>
              </w:rPr>
              <w:t>≤</w:t>
            </w:r>
            <w:r w:rsidRPr="00840C07">
              <w:rPr>
                <w:rFonts w:ascii="Arial" w:eastAsia="DengXian" w:hAnsi="Arial"/>
                <w:sz w:val="18"/>
                <w:szCs w:val="22"/>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A041DD"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b/>
                <w:sz w:val="18"/>
                <w:szCs w:val="22"/>
                <w:lang w:eastAsia="zh-CN"/>
              </w:rPr>
            </w:pPr>
            <w:r w:rsidRPr="00840C07">
              <w:rPr>
                <w:rFonts w:ascii="Arial" w:eastAsia="DengXian" w:hAnsi="Arial"/>
                <w:sz w:val="18"/>
                <w:szCs w:val="22"/>
              </w:rPr>
              <w:t>ma</w:t>
            </w:r>
            <w:r w:rsidRPr="00840C07">
              <w:rPr>
                <w:rFonts w:ascii="Arial" w:eastAsia="DengXian" w:hAnsi="Arial"/>
                <w:sz w:val="18"/>
                <w:szCs w:val="22"/>
                <w:lang w:eastAsia="zh-CN"/>
              </w:rPr>
              <w:t>x</w:t>
            </w:r>
            <w:r w:rsidRPr="00840C07">
              <w:rPr>
                <w:rFonts w:ascii="Arial" w:eastAsia="DengXian" w:hAnsi="Arial"/>
                <w:sz w:val="18"/>
                <w:szCs w:val="22"/>
              </w:rPr>
              <w:t>(200ms, ceil(1.5x 5 x K</w:t>
            </w:r>
            <w:r w:rsidRPr="00840C07">
              <w:rPr>
                <w:rFonts w:ascii="Arial" w:eastAsia="DengXian" w:hAnsi="Arial"/>
                <w:sz w:val="18"/>
                <w:szCs w:val="22"/>
                <w:vertAlign w:val="subscript"/>
              </w:rPr>
              <w:t>p</w:t>
            </w:r>
            <w:r w:rsidRPr="00840C07">
              <w:rPr>
                <w:rFonts w:ascii="Arial" w:eastAsia="DengXian" w:hAnsi="Arial"/>
                <w:sz w:val="18"/>
                <w:szCs w:val="22"/>
              </w:rPr>
              <w:t>) x max(</w:t>
            </w:r>
            <w:r w:rsidRPr="00840C07">
              <w:rPr>
                <w:rFonts w:ascii="Arial" w:eastAsia="DengXian" w:hAnsi="Arial"/>
                <w:sz w:val="18"/>
                <w:szCs w:val="22"/>
                <w:highlight w:val="magenta"/>
              </w:rPr>
              <w:t>measCycleNFG</w:t>
            </w:r>
            <w:r w:rsidRPr="00840C07">
              <w:rPr>
                <w:rFonts w:ascii="Arial" w:eastAsia="DengXian" w:hAnsi="Arial"/>
                <w:sz w:val="18"/>
                <w:szCs w:val="22"/>
              </w:rPr>
              <w:t>,DRX cycle)) x CSSF</w:t>
            </w:r>
            <w:r w:rsidRPr="00840C07">
              <w:rPr>
                <w:rFonts w:ascii="Arial" w:eastAsia="DengXian" w:hAnsi="Arial"/>
                <w:sz w:val="18"/>
                <w:szCs w:val="22"/>
                <w:vertAlign w:val="subscript"/>
              </w:rPr>
              <w:t>int</w:t>
            </w:r>
            <w:r w:rsidRPr="00840C07">
              <w:rPr>
                <w:rFonts w:ascii="Arial" w:eastAsia="DengXian" w:hAnsi="Arial"/>
                <w:sz w:val="18"/>
                <w:szCs w:val="22"/>
                <w:vertAlign w:val="subscript"/>
                <w:lang w:eastAsia="zh-CN"/>
              </w:rPr>
              <w:t>er</w:t>
            </w:r>
          </w:p>
        </w:tc>
      </w:tr>
      <w:tr w:rsidR="00B56F6D" w:rsidRPr="00840C07" w14:paraId="1FAB0C07"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7D570CFB"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b/>
                <w:sz w:val="18"/>
                <w:szCs w:val="22"/>
              </w:rPr>
            </w:pPr>
            <w:r w:rsidRPr="00840C07">
              <w:rPr>
                <w:rFonts w:ascii="Arial" w:eastAsia="DengXian" w:hAnsi="Arial"/>
                <w:sz w:val="18"/>
                <w:szCs w:val="22"/>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F99F079"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DengXian" w:hAnsi="Arial"/>
                <w:b/>
                <w:sz w:val="18"/>
                <w:szCs w:val="22"/>
                <w:lang w:val="fr-FR" w:eastAsia="zh-CN"/>
              </w:rPr>
            </w:pPr>
            <w:r w:rsidRPr="00840C07">
              <w:rPr>
                <w:rFonts w:ascii="Arial" w:eastAsia="DengXian" w:hAnsi="Arial"/>
                <w:sz w:val="18"/>
                <w:szCs w:val="22"/>
                <w:lang w:val="fr-FR"/>
              </w:rPr>
              <w:t>ceil( 5 x K</w:t>
            </w:r>
            <w:r w:rsidRPr="00840C07">
              <w:rPr>
                <w:rFonts w:ascii="Arial" w:eastAsia="DengXian" w:hAnsi="Arial"/>
                <w:sz w:val="18"/>
                <w:szCs w:val="22"/>
                <w:vertAlign w:val="subscript"/>
                <w:lang w:val="fr-FR"/>
              </w:rPr>
              <w:t xml:space="preserve">p </w:t>
            </w:r>
            <w:r w:rsidRPr="00840C07">
              <w:rPr>
                <w:rFonts w:ascii="Arial" w:eastAsia="DengXian" w:hAnsi="Arial"/>
                <w:sz w:val="18"/>
                <w:szCs w:val="22"/>
                <w:lang w:val="fr-FR"/>
              </w:rPr>
              <w:t>) x DRX cycle x CSSF</w:t>
            </w:r>
            <w:r w:rsidRPr="00840C07">
              <w:rPr>
                <w:rFonts w:ascii="Arial" w:eastAsia="DengXian" w:hAnsi="Arial"/>
                <w:sz w:val="18"/>
                <w:szCs w:val="22"/>
                <w:vertAlign w:val="subscript"/>
                <w:lang w:val="fr-FR"/>
              </w:rPr>
              <w:t>int</w:t>
            </w:r>
            <w:r w:rsidRPr="00840C07">
              <w:rPr>
                <w:rFonts w:ascii="Arial" w:eastAsia="DengXian" w:hAnsi="Arial"/>
                <w:sz w:val="18"/>
                <w:szCs w:val="22"/>
                <w:vertAlign w:val="subscript"/>
                <w:lang w:val="fr-FR" w:eastAsia="zh-CN"/>
              </w:rPr>
              <w:t>er</w:t>
            </w:r>
          </w:p>
        </w:tc>
      </w:tr>
      <w:tr w:rsidR="00B56F6D" w:rsidRPr="00840C07" w14:paraId="17242A68" w14:textId="77777777" w:rsidTr="00840C0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FF9399D" w14:textId="77777777" w:rsidR="00B56F6D" w:rsidRPr="00840C07" w:rsidRDefault="00B56F6D" w:rsidP="006227BA">
            <w:pPr>
              <w:keepNext/>
              <w:keepLines/>
              <w:overflowPunct/>
              <w:autoSpaceDE/>
              <w:autoSpaceDN/>
              <w:adjustRightInd/>
              <w:spacing w:before="0" w:after="0" w:line="256" w:lineRule="auto"/>
              <w:ind w:left="851" w:hanging="851"/>
              <w:textAlignment w:val="auto"/>
              <w:rPr>
                <w:rFonts w:ascii="Arial" w:eastAsia="DengXian" w:hAnsi="Arial"/>
                <w:sz w:val="18"/>
                <w:szCs w:val="22"/>
                <w:lang w:val="x-none" w:eastAsia="x-none"/>
              </w:rPr>
            </w:pPr>
            <w:r w:rsidRPr="00840C07">
              <w:rPr>
                <w:rFonts w:ascii="Arial" w:hAnsi="Arial"/>
                <w:sz w:val="18"/>
                <w:szCs w:val="22"/>
                <w:highlight w:val="magenta"/>
                <w:lang w:val="x-none" w:eastAsia="x-none"/>
              </w:rPr>
              <w:t>NOTE 1:</w:t>
            </w:r>
            <w:r w:rsidRPr="00840C07">
              <w:rPr>
                <w:rFonts w:ascii="Arial" w:hAnsi="Arial"/>
                <w:sz w:val="18"/>
                <w:szCs w:val="22"/>
                <w:highlight w:val="magenta"/>
                <w:lang w:val="x-none" w:eastAsia="x-none"/>
              </w:rPr>
              <w:tab/>
            </w:r>
            <w:r w:rsidRPr="00840C07">
              <w:rPr>
                <w:rFonts w:ascii="Arial" w:eastAsia="DengXian" w:hAnsi="Arial"/>
                <w:sz w:val="18"/>
                <w:szCs w:val="22"/>
                <w:highlight w:val="magenta"/>
                <w:lang w:val="x-none" w:eastAsia="x-none"/>
              </w:rPr>
              <w:t>measCycleNFG</w:t>
            </w:r>
            <w:r w:rsidRPr="00840C07">
              <w:rPr>
                <w:rFonts w:ascii="Arial" w:eastAsia="DengXian" w:hAnsi="Arial"/>
                <w:sz w:val="18"/>
                <w:szCs w:val="22"/>
                <w:highlight w:val="magenta"/>
                <w:lang w:val="en-US" w:eastAsia="x-none"/>
              </w:rPr>
              <w:t xml:space="preserve"> is the measurement cycle when UE supported [no-gap-with-interruption]</w:t>
            </w:r>
          </w:p>
        </w:tc>
      </w:tr>
    </w:tbl>
    <w:p w14:paraId="617BA0AF" w14:textId="77777777" w:rsidR="00B56F6D" w:rsidRPr="00840C07" w:rsidRDefault="00B56F6D" w:rsidP="00B56F6D">
      <w:pPr>
        <w:keepNext/>
        <w:keepLines/>
        <w:overflowPunct/>
        <w:autoSpaceDE/>
        <w:autoSpaceDN/>
        <w:adjustRightInd/>
        <w:spacing w:before="60" w:after="160" w:line="256" w:lineRule="auto"/>
        <w:jc w:val="center"/>
        <w:textAlignment w:val="auto"/>
        <w:rPr>
          <w:rFonts w:ascii="Arial" w:eastAsia="Malgun Gothic" w:hAnsi="Arial"/>
          <w:b/>
          <w:kern w:val="2"/>
          <w:sz w:val="21"/>
          <w:szCs w:val="22"/>
          <w:lang w:val="x-none" w:eastAsia="x-none"/>
        </w:rPr>
      </w:pPr>
      <w:r w:rsidRPr="00840C07">
        <w:rPr>
          <w:rFonts w:ascii="Arial" w:eastAsia="Malgun Gothic" w:hAnsi="Arial"/>
          <w:b/>
          <w:kern w:val="2"/>
          <w:sz w:val="21"/>
          <w:szCs w:val="22"/>
          <w:lang w:val="x-none" w:eastAsia="x-none"/>
        </w:rPr>
        <w:t>Table 9.</w:t>
      </w:r>
      <w:r w:rsidRPr="00840C07">
        <w:rPr>
          <w:rFonts w:ascii="Arial" w:eastAsia="DengXian" w:hAnsi="Arial"/>
          <w:b/>
          <w:kern w:val="2"/>
          <w:sz w:val="21"/>
          <w:szCs w:val="22"/>
          <w:lang w:val="en-US" w:eastAsia="x-none"/>
        </w:rPr>
        <w:t xml:space="preserve"> x</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y</w:t>
      </w:r>
      <w:r w:rsidRPr="00840C07">
        <w:rPr>
          <w:rFonts w:ascii="Arial" w:eastAsia="DengXian" w:hAnsi="Arial"/>
          <w:b/>
          <w:kern w:val="2"/>
          <w:sz w:val="21"/>
          <w:szCs w:val="22"/>
          <w:lang w:val="x-none" w:eastAsia="x-none"/>
        </w:rPr>
        <w:t>.</w:t>
      </w:r>
      <w:r w:rsidRPr="00840C07">
        <w:rPr>
          <w:rFonts w:ascii="Arial" w:eastAsia="DengXian" w:hAnsi="Arial"/>
          <w:b/>
          <w:kern w:val="2"/>
          <w:sz w:val="21"/>
          <w:szCs w:val="22"/>
          <w:lang w:val="en-US" w:eastAsia="x-none"/>
        </w:rPr>
        <w:t>z</w:t>
      </w:r>
      <w:r w:rsidRPr="00840C07">
        <w:rPr>
          <w:rFonts w:ascii="Arial" w:eastAsia="Malgun Gothic" w:hAnsi="Arial"/>
          <w:b/>
          <w:kern w:val="2"/>
          <w:sz w:val="21"/>
          <w:szCs w:val="22"/>
          <w:lang w:val="en-US" w:eastAsia="x-none"/>
        </w:rPr>
        <w:t>z</w:t>
      </w:r>
      <w:r w:rsidRPr="00840C07">
        <w:rPr>
          <w:rFonts w:ascii="Arial" w:eastAsia="Malgun Gothic" w:hAnsi="Arial"/>
          <w:b/>
          <w:kern w:val="2"/>
          <w:sz w:val="21"/>
          <w:szCs w:val="22"/>
          <w:lang w:val="x-none" w:eastAsia="x-none"/>
        </w:rPr>
        <w:t>-2: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56F6D" w:rsidRPr="00840C07" w14:paraId="510A1DE1"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5ED04FA9"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r w:rsidRPr="00840C07">
              <w:rPr>
                <w:rFonts w:ascii="Arial" w:eastAsia="Malgun Gothic" w:hAnsi="Arial"/>
                <w:b/>
                <w:sz w:val="18"/>
                <w:szCs w:val="22"/>
                <w:lang w:eastAsia="zh-CN"/>
              </w:rPr>
              <w:t>DRX cycle</w:t>
            </w:r>
          </w:p>
        </w:tc>
        <w:tc>
          <w:tcPr>
            <w:tcW w:w="4621" w:type="dxa"/>
            <w:tcBorders>
              <w:top w:val="single" w:sz="4" w:space="0" w:color="auto"/>
              <w:left w:val="single" w:sz="4" w:space="0" w:color="auto"/>
              <w:bottom w:val="single" w:sz="4" w:space="0" w:color="auto"/>
              <w:right w:val="single" w:sz="4" w:space="0" w:color="auto"/>
            </w:tcBorders>
            <w:hideMark/>
          </w:tcPr>
          <w:p w14:paraId="788CEA6C"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r w:rsidRPr="00840C07">
              <w:rPr>
                <w:rFonts w:ascii="Arial" w:eastAsia="Malgun Gothic" w:hAnsi="Arial"/>
                <w:b/>
                <w:sz w:val="18"/>
                <w:szCs w:val="22"/>
                <w:lang w:eastAsia="zh-CN"/>
              </w:rPr>
              <w:t>T</w:t>
            </w:r>
            <w:r w:rsidRPr="00840C07">
              <w:rPr>
                <w:rFonts w:ascii="Arial" w:eastAsia="Malgun Gothic" w:hAnsi="Arial"/>
                <w:b/>
                <w:sz w:val="18"/>
                <w:szCs w:val="22"/>
                <w:vertAlign w:val="subscript"/>
                <w:lang w:eastAsia="zh-CN"/>
              </w:rPr>
              <w:t xml:space="preserve"> SSB_measurement_period_inter</w:t>
            </w:r>
            <w:r w:rsidRPr="00840C07">
              <w:rPr>
                <w:rFonts w:ascii="Arial" w:eastAsia="Malgun Gothic" w:hAnsi="Arial"/>
                <w:b/>
                <w:sz w:val="18"/>
                <w:szCs w:val="22"/>
                <w:lang w:eastAsia="zh-CN"/>
              </w:rPr>
              <w:t xml:space="preserve">  </w:t>
            </w:r>
          </w:p>
        </w:tc>
      </w:tr>
      <w:tr w:rsidR="00B56F6D" w:rsidRPr="00840C07" w14:paraId="610EC1A5"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0C292944"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Malgun Gothic" w:hAnsi="Arial"/>
                <w:sz w:val="18"/>
                <w:szCs w:val="22"/>
                <w:lang w:eastAsia="zh-CN"/>
              </w:rPr>
            </w:pPr>
            <w:r w:rsidRPr="00840C07">
              <w:rPr>
                <w:rFonts w:ascii="Arial" w:eastAsia="Malgun Gothic" w:hAnsi="Arial"/>
                <w:sz w:val="18"/>
                <w:szCs w:val="22"/>
                <w:lang w:eastAsia="zh-CN"/>
              </w:rPr>
              <w:t>No DRX</w:t>
            </w:r>
          </w:p>
        </w:tc>
        <w:tc>
          <w:tcPr>
            <w:tcW w:w="4621" w:type="dxa"/>
            <w:tcBorders>
              <w:top w:val="single" w:sz="4" w:space="0" w:color="auto"/>
              <w:left w:val="single" w:sz="4" w:space="0" w:color="auto"/>
              <w:bottom w:val="single" w:sz="4" w:space="0" w:color="auto"/>
              <w:right w:val="single" w:sz="4" w:space="0" w:color="auto"/>
            </w:tcBorders>
            <w:hideMark/>
          </w:tcPr>
          <w:p w14:paraId="2220D817"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Malgun Gothic" w:hAnsi="Arial"/>
                <w:sz w:val="18"/>
                <w:szCs w:val="22"/>
                <w:lang w:eastAsia="zh-CN"/>
              </w:rPr>
            </w:pPr>
            <w:r w:rsidRPr="00840C07">
              <w:rPr>
                <w:rFonts w:ascii="Arial" w:eastAsia="Malgun Gothic" w:hAnsi="Arial"/>
                <w:sz w:val="18"/>
                <w:szCs w:val="22"/>
                <w:lang w:eastAsia="zh-CN"/>
              </w:rPr>
              <w:t>max(400ms, ceil(</w:t>
            </w:r>
            <w:r w:rsidRPr="00840C07">
              <w:rPr>
                <w:rFonts w:ascii="Arial" w:eastAsia="Malgun Gothic" w:hAnsi="Arial"/>
                <w:sz w:val="18"/>
                <w:szCs w:val="22"/>
                <w:highlight w:val="magenta"/>
                <w:lang w:eastAsia="zh-CN"/>
              </w:rPr>
              <w:t>M</w:t>
            </w:r>
            <w:r w:rsidRPr="00840C07">
              <w:rPr>
                <w:rFonts w:ascii="Arial" w:eastAsia="Malgun Gothic" w:hAnsi="Arial"/>
                <w:sz w:val="18"/>
                <w:szCs w:val="22"/>
                <w:highlight w:val="magenta"/>
                <w:vertAlign w:val="subscript"/>
                <w:lang w:eastAsia="zh-CN"/>
              </w:rPr>
              <w:t>meas_period_inter</w:t>
            </w:r>
            <w:r w:rsidRPr="00840C07">
              <w:rPr>
                <w:rFonts w:ascii="Arial" w:eastAsia="Malgun Gothic" w:hAnsi="Arial"/>
                <w:sz w:val="18"/>
                <w:szCs w:val="22"/>
                <w:lang w:eastAsia="zh-CN"/>
              </w:rPr>
              <w:t xml:space="preserve"> x K</w:t>
            </w:r>
            <w:r w:rsidRPr="00840C07">
              <w:rPr>
                <w:rFonts w:ascii="Arial" w:eastAsia="Malgun Gothic" w:hAnsi="Arial"/>
                <w:sz w:val="18"/>
                <w:szCs w:val="22"/>
                <w:vertAlign w:val="subscript"/>
                <w:lang w:eastAsia="zh-CN"/>
              </w:rPr>
              <w:t>p</w:t>
            </w:r>
            <w:r w:rsidRPr="00840C07">
              <w:rPr>
                <w:rFonts w:ascii="Arial" w:eastAsia="Malgun Gothic" w:hAnsi="Arial"/>
                <w:sz w:val="18"/>
                <w:szCs w:val="22"/>
                <w:lang w:eastAsia="zh-CN"/>
              </w:rPr>
              <w:t xml:space="preserve"> x K</w:t>
            </w:r>
            <w:r w:rsidRPr="00840C07">
              <w:rPr>
                <w:rFonts w:ascii="Arial" w:eastAsia="Malgun Gothic" w:hAnsi="Arial"/>
                <w:sz w:val="18"/>
                <w:szCs w:val="22"/>
                <w:vertAlign w:val="subscript"/>
                <w:lang w:eastAsia="zh-CN"/>
              </w:rPr>
              <w:t>layer1_measurement</w:t>
            </w:r>
            <w:r w:rsidRPr="00840C07">
              <w:rPr>
                <w:rFonts w:ascii="Arial" w:eastAsia="Malgun Gothic" w:hAnsi="Arial"/>
                <w:sz w:val="18"/>
                <w:szCs w:val="22"/>
                <w:lang w:eastAsia="zh-CN"/>
              </w:rPr>
              <w:t xml:space="preserve">) x </w:t>
            </w:r>
            <w:r w:rsidRPr="00840C07">
              <w:rPr>
                <w:rFonts w:ascii="Calibri" w:eastAsia="DengXian" w:hAnsi="Calibri"/>
                <w:sz w:val="22"/>
                <w:szCs w:val="22"/>
                <w:highlight w:val="magenta"/>
                <w:lang w:eastAsia="zh-CN"/>
              </w:rPr>
              <w:t>measCycleNFG</w:t>
            </w:r>
            <w:r w:rsidRPr="00840C07">
              <w:rPr>
                <w:rFonts w:ascii="Arial" w:eastAsia="Malgun Gothic" w:hAnsi="Arial"/>
                <w:sz w:val="18"/>
                <w:szCs w:val="22"/>
                <w:lang w:eastAsia="zh-CN"/>
              </w:rPr>
              <w:t>)</w:t>
            </w:r>
            <w:r w:rsidRPr="00840C07">
              <w:rPr>
                <w:rFonts w:ascii="Arial" w:eastAsia="Malgun Gothic" w:hAnsi="Arial"/>
                <w:sz w:val="18"/>
                <w:szCs w:val="22"/>
                <w:vertAlign w:val="superscript"/>
                <w:lang w:eastAsia="zh-CN"/>
              </w:rPr>
              <w:t>Note 1</w:t>
            </w:r>
            <w:r w:rsidRPr="00840C07">
              <w:rPr>
                <w:rFonts w:ascii="Arial" w:eastAsia="Malgun Gothic" w:hAnsi="Arial"/>
                <w:sz w:val="18"/>
                <w:szCs w:val="22"/>
                <w:lang w:eastAsia="zh-CN"/>
              </w:rPr>
              <w:t xml:space="preserve"> x CSSF</w:t>
            </w:r>
            <w:r w:rsidRPr="00840C07">
              <w:rPr>
                <w:rFonts w:ascii="Arial" w:eastAsia="Malgun Gothic" w:hAnsi="Arial"/>
                <w:sz w:val="18"/>
                <w:szCs w:val="22"/>
                <w:vertAlign w:val="subscript"/>
                <w:lang w:eastAsia="zh-CN"/>
              </w:rPr>
              <w:t>inter</w:t>
            </w:r>
          </w:p>
        </w:tc>
      </w:tr>
      <w:tr w:rsidR="00B56F6D" w:rsidRPr="00840C07" w14:paraId="61D179AE"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0E27C83D"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Malgun Gothic" w:hAnsi="Arial"/>
                <w:sz w:val="18"/>
                <w:szCs w:val="22"/>
                <w:lang w:eastAsia="zh-CN"/>
              </w:rPr>
            </w:pPr>
            <w:r w:rsidRPr="00840C07">
              <w:rPr>
                <w:rFonts w:ascii="Arial" w:eastAsia="Malgun Gothic" w:hAnsi="Arial"/>
                <w:sz w:val="18"/>
                <w:szCs w:val="22"/>
                <w:lang w:eastAsia="zh-CN"/>
              </w:rPr>
              <w:t>DRX cycle</w:t>
            </w:r>
            <w:r w:rsidRPr="00840C07">
              <w:rPr>
                <w:rFonts w:ascii="Arial" w:eastAsia="Malgun Gothic" w:hAnsi="Arial" w:hint="eastAsia"/>
                <w:sz w:val="18"/>
                <w:szCs w:val="22"/>
                <w:lang w:eastAsia="zh-CN"/>
              </w:rPr>
              <w:t>≤</w:t>
            </w:r>
            <w:r w:rsidRPr="00840C07">
              <w:rPr>
                <w:rFonts w:ascii="Arial" w:eastAsia="Malgun Gothic" w:hAnsi="Arial"/>
                <w:sz w:val="18"/>
                <w:szCs w:val="22"/>
                <w:lang w:eastAsia="zh-CN"/>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3971DA"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r w:rsidRPr="00840C07">
              <w:rPr>
                <w:rFonts w:ascii="Arial" w:eastAsia="Malgun Gothic" w:hAnsi="Arial"/>
                <w:sz w:val="18"/>
                <w:szCs w:val="22"/>
                <w:lang w:eastAsia="zh-CN"/>
              </w:rPr>
              <w:t>max(400ms, ceil(1.5x M</w:t>
            </w:r>
            <w:r w:rsidRPr="00840C07">
              <w:rPr>
                <w:rFonts w:ascii="Arial" w:eastAsia="Malgun Gothic" w:hAnsi="Arial"/>
                <w:sz w:val="18"/>
                <w:szCs w:val="22"/>
                <w:vertAlign w:val="subscript"/>
                <w:lang w:eastAsia="zh-CN"/>
              </w:rPr>
              <w:t>meas_period_inter</w:t>
            </w:r>
            <w:r w:rsidRPr="00840C07">
              <w:rPr>
                <w:rFonts w:ascii="Arial" w:eastAsia="Malgun Gothic" w:hAnsi="Arial"/>
                <w:sz w:val="18"/>
                <w:szCs w:val="22"/>
                <w:lang w:eastAsia="zh-CN"/>
              </w:rPr>
              <w:t xml:space="preserve"> x K</w:t>
            </w:r>
            <w:r w:rsidRPr="00840C07">
              <w:rPr>
                <w:rFonts w:ascii="Arial" w:eastAsia="Malgun Gothic" w:hAnsi="Arial"/>
                <w:sz w:val="18"/>
                <w:szCs w:val="22"/>
                <w:vertAlign w:val="subscript"/>
                <w:lang w:eastAsia="zh-CN"/>
              </w:rPr>
              <w:t>p</w:t>
            </w:r>
            <w:r w:rsidRPr="00840C07">
              <w:rPr>
                <w:rFonts w:ascii="Arial" w:eastAsia="Malgun Gothic" w:hAnsi="Arial"/>
                <w:sz w:val="18"/>
                <w:szCs w:val="22"/>
                <w:lang w:eastAsia="zh-CN"/>
              </w:rPr>
              <w:t xml:space="preserve"> x K</w:t>
            </w:r>
            <w:r w:rsidRPr="00840C07">
              <w:rPr>
                <w:rFonts w:ascii="Arial" w:eastAsia="Malgun Gothic" w:hAnsi="Arial"/>
                <w:sz w:val="18"/>
                <w:szCs w:val="22"/>
                <w:vertAlign w:val="subscript"/>
                <w:lang w:eastAsia="zh-CN"/>
              </w:rPr>
              <w:t>layer1_measurement</w:t>
            </w:r>
            <w:r w:rsidRPr="00840C07">
              <w:rPr>
                <w:rFonts w:ascii="Arial" w:eastAsia="Malgun Gothic" w:hAnsi="Arial"/>
                <w:sz w:val="18"/>
                <w:szCs w:val="22"/>
                <w:lang w:eastAsia="zh-CN"/>
              </w:rPr>
              <w:t>) x max(</w:t>
            </w:r>
            <w:r w:rsidRPr="00840C07">
              <w:rPr>
                <w:rFonts w:ascii="Calibri" w:eastAsia="DengXian" w:hAnsi="Calibri"/>
                <w:sz w:val="22"/>
                <w:szCs w:val="22"/>
                <w:highlight w:val="magenta"/>
                <w:lang w:eastAsia="zh-CN"/>
              </w:rPr>
              <w:t>measCycleNFG</w:t>
            </w:r>
            <w:r w:rsidRPr="00840C07">
              <w:rPr>
                <w:rFonts w:ascii="Arial" w:eastAsia="Malgun Gothic" w:hAnsi="Arial"/>
                <w:sz w:val="18"/>
                <w:szCs w:val="22"/>
                <w:lang w:eastAsia="zh-CN"/>
              </w:rPr>
              <w:t>,DRX cycle)) x CSSF</w:t>
            </w:r>
            <w:r w:rsidRPr="00840C07">
              <w:rPr>
                <w:rFonts w:ascii="Arial" w:eastAsia="Malgun Gothic" w:hAnsi="Arial"/>
                <w:sz w:val="18"/>
                <w:szCs w:val="22"/>
                <w:vertAlign w:val="subscript"/>
                <w:lang w:eastAsia="zh-CN"/>
              </w:rPr>
              <w:t>inter</w:t>
            </w:r>
            <w:r w:rsidRPr="00840C07">
              <w:rPr>
                <w:rFonts w:ascii="Arial" w:eastAsia="Malgun Gothic" w:hAnsi="Arial"/>
                <w:sz w:val="18"/>
                <w:szCs w:val="22"/>
                <w:lang w:eastAsia="zh-CN"/>
              </w:rPr>
              <w:t xml:space="preserve"> </w:t>
            </w:r>
          </w:p>
        </w:tc>
      </w:tr>
      <w:tr w:rsidR="00B56F6D" w:rsidRPr="00840C07" w14:paraId="12E54BE1" w14:textId="77777777" w:rsidTr="00840C07">
        <w:trPr>
          <w:jc w:val="center"/>
        </w:trPr>
        <w:tc>
          <w:tcPr>
            <w:tcW w:w="4620" w:type="dxa"/>
            <w:tcBorders>
              <w:top w:val="single" w:sz="4" w:space="0" w:color="auto"/>
              <w:left w:val="single" w:sz="4" w:space="0" w:color="auto"/>
              <w:bottom w:val="single" w:sz="4" w:space="0" w:color="auto"/>
              <w:right w:val="single" w:sz="4" w:space="0" w:color="auto"/>
            </w:tcBorders>
            <w:hideMark/>
          </w:tcPr>
          <w:p w14:paraId="3C35FEF9"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r w:rsidRPr="00840C07">
              <w:rPr>
                <w:rFonts w:ascii="Arial" w:eastAsia="Malgun Gothic" w:hAnsi="Arial"/>
                <w:sz w:val="18"/>
                <w:szCs w:val="22"/>
                <w:lang w:eastAsia="zh-CN"/>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E836C79" w14:textId="77777777" w:rsidR="00B56F6D" w:rsidRPr="00840C07" w:rsidRDefault="00B56F6D" w:rsidP="006227BA">
            <w:pPr>
              <w:keepNext/>
              <w:keepLines/>
              <w:overflowPunct/>
              <w:autoSpaceDE/>
              <w:autoSpaceDN/>
              <w:adjustRightInd/>
              <w:spacing w:before="0" w:after="0" w:line="256" w:lineRule="auto"/>
              <w:jc w:val="center"/>
              <w:textAlignment w:val="auto"/>
              <w:rPr>
                <w:rFonts w:ascii="Arial" w:eastAsia="Malgun Gothic" w:hAnsi="Arial"/>
                <w:b/>
                <w:sz w:val="18"/>
                <w:szCs w:val="22"/>
                <w:lang w:eastAsia="zh-CN"/>
              </w:rPr>
            </w:pPr>
            <w:r w:rsidRPr="00840C07">
              <w:rPr>
                <w:rFonts w:ascii="Arial" w:eastAsia="Malgun Gothic" w:hAnsi="Arial"/>
                <w:sz w:val="18"/>
                <w:szCs w:val="22"/>
                <w:lang w:eastAsia="zh-CN"/>
              </w:rPr>
              <w:t>ceil(M</w:t>
            </w:r>
            <w:r w:rsidRPr="00840C07">
              <w:rPr>
                <w:rFonts w:ascii="Arial" w:eastAsia="Malgun Gothic" w:hAnsi="Arial"/>
                <w:sz w:val="18"/>
                <w:szCs w:val="22"/>
                <w:vertAlign w:val="subscript"/>
                <w:lang w:eastAsia="zh-CN"/>
              </w:rPr>
              <w:t>meas_period_inter</w:t>
            </w:r>
            <w:r w:rsidRPr="00840C07">
              <w:rPr>
                <w:rFonts w:ascii="Arial" w:eastAsia="Malgun Gothic" w:hAnsi="Arial"/>
                <w:sz w:val="18"/>
                <w:szCs w:val="22"/>
                <w:lang w:eastAsia="zh-CN"/>
              </w:rPr>
              <w:t xml:space="preserve"> xK</w:t>
            </w:r>
            <w:r w:rsidRPr="00840C07">
              <w:rPr>
                <w:rFonts w:ascii="Arial" w:eastAsia="Malgun Gothic" w:hAnsi="Arial"/>
                <w:sz w:val="18"/>
                <w:szCs w:val="22"/>
                <w:vertAlign w:val="subscript"/>
                <w:lang w:eastAsia="zh-CN"/>
              </w:rPr>
              <w:t>p</w:t>
            </w:r>
            <w:r w:rsidRPr="00840C07">
              <w:rPr>
                <w:rFonts w:ascii="Arial" w:eastAsia="Malgun Gothic" w:hAnsi="Arial"/>
                <w:sz w:val="18"/>
                <w:szCs w:val="22"/>
                <w:lang w:eastAsia="zh-CN"/>
              </w:rPr>
              <w:t xml:space="preserve"> x K</w:t>
            </w:r>
            <w:r w:rsidRPr="00840C07">
              <w:rPr>
                <w:rFonts w:ascii="Arial" w:eastAsia="Malgun Gothic" w:hAnsi="Arial"/>
                <w:sz w:val="18"/>
                <w:szCs w:val="22"/>
                <w:vertAlign w:val="subscript"/>
                <w:lang w:eastAsia="zh-CN"/>
              </w:rPr>
              <w:t>layer1_measurement</w:t>
            </w:r>
            <w:r w:rsidRPr="00840C07">
              <w:rPr>
                <w:rFonts w:ascii="Arial" w:eastAsia="Malgun Gothic" w:hAnsi="Arial"/>
                <w:sz w:val="18"/>
                <w:szCs w:val="22"/>
                <w:lang w:eastAsia="zh-CN"/>
              </w:rPr>
              <w:t>) x DRX cycle x CSSF</w:t>
            </w:r>
            <w:r w:rsidRPr="00840C07">
              <w:rPr>
                <w:rFonts w:ascii="Arial" w:eastAsia="Malgun Gothic" w:hAnsi="Arial"/>
                <w:sz w:val="18"/>
                <w:szCs w:val="22"/>
                <w:vertAlign w:val="subscript"/>
                <w:lang w:eastAsia="zh-CN"/>
              </w:rPr>
              <w:t>inter</w:t>
            </w:r>
          </w:p>
        </w:tc>
      </w:tr>
      <w:tr w:rsidR="00B56F6D" w:rsidRPr="00840C07" w14:paraId="74ECB29C" w14:textId="77777777" w:rsidTr="00840C0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19CBC33" w14:textId="77777777" w:rsidR="00B56F6D" w:rsidRPr="00840C07" w:rsidRDefault="00B56F6D" w:rsidP="006227BA">
            <w:pPr>
              <w:keepNext/>
              <w:keepLines/>
              <w:overflowPunct/>
              <w:autoSpaceDE/>
              <w:autoSpaceDN/>
              <w:adjustRightInd/>
              <w:spacing w:before="0" w:after="0" w:line="256" w:lineRule="auto"/>
              <w:ind w:left="851" w:hanging="851"/>
              <w:textAlignment w:val="auto"/>
              <w:rPr>
                <w:rFonts w:ascii="Arial" w:eastAsia="CG Times (WN)" w:hAnsi="Arial" w:cs="Arial"/>
                <w:sz w:val="18"/>
                <w:szCs w:val="18"/>
                <w:lang w:eastAsia="x-none"/>
              </w:rPr>
            </w:pPr>
            <w:r w:rsidRPr="00840C07">
              <w:rPr>
                <w:rFonts w:ascii="Arial" w:hAnsi="Arial" w:cs="Arial"/>
                <w:sz w:val="18"/>
                <w:szCs w:val="18"/>
                <w:highlight w:val="magenta"/>
                <w:lang w:eastAsia="zh-CN"/>
              </w:rPr>
              <w:t>NOTE 1:</w:t>
            </w:r>
            <w:r w:rsidRPr="00840C07">
              <w:rPr>
                <w:rFonts w:ascii="Arial" w:hAnsi="Arial" w:cs="Arial"/>
                <w:sz w:val="18"/>
                <w:szCs w:val="18"/>
                <w:highlight w:val="magenta"/>
                <w:lang w:eastAsia="zh-CN"/>
              </w:rPr>
              <w:tab/>
            </w:r>
            <w:r w:rsidRPr="00840C07">
              <w:rPr>
                <w:rFonts w:ascii="Arial" w:eastAsia="DengXian" w:hAnsi="Arial" w:cs="Arial"/>
                <w:sz w:val="18"/>
                <w:szCs w:val="18"/>
                <w:highlight w:val="magenta"/>
                <w:lang w:eastAsia="zh-CN"/>
              </w:rPr>
              <w:t>measCycleNFG is the measurement cycle when UE supported [no-gap-with-interruption]</w:t>
            </w:r>
          </w:p>
        </w:tc>
      </w:tr>
    </w:tbl>
    <w:p w14:paraId="378D12D2" w14:textId="77777777" w:rsidR="00B56F6D" w:rsidRDefault="00B56F6D" w:rsidP="00B56F6D">
      <w:r w:rsidRPr="00B75C8C">
        <w:rPr>
          <w:b/>
          <w:bCs/>
        </w:rPr>
        <w:t>Proposal</w:t>
      </w:r>
      <w:r>
        <w:rPr>
          <w:b/>
          <w:bCs/>
        </w:rPr>
        <w:t xml:space="preserve"> 5</w:t>
      </w:r>
      <w:r w:rsidRPr="00B75C8C">
        <w:rPr>
          <w:b/>
          <w:bCs/>
        </w:rPr>
        <w:t>:</w:t>
      </w:r>
      <w:r>
        <w:rPr>
          <w:b/>
          <w:bCs/>
        </w:rPr>
        <w:t xml:space="preserve"> </w:t>
      </w:r>
      <w:r w:rsidRPr="00101BF6">
        <w:rPr>
          <w:b/>
          <w:bCs/>
        </w:rPr>
        <w:t>The measurement period requirements of intra/inter-freq measurements without gap and no interruption (case 1) in Rel18 can be defined by reusing the existing requirements in Section 9.2.5 / 9.3.9 of TS38.133 respectively with the necessary updates on CSSFoutside_gap in 9.1.5.1 of TS38.133.</w:t>
      </w:r>
    </w:p>
    <w:p w14:paraId="05B3B00E" w14:textId="3C9EDB1D" w:rsidR="00B56F6D" w:rsidRPr="00B56F6D" w:rsidRDefault="00B56F6D" w:rsidP="00B56F6D">
      <w:pPr>
        <w:rPr>
          <w:b/>
          <w:bCs/>
        </w:rPr>
      </w:pPr>
      <w:r>
        <w:rPr>
          <w:b/>
          <w:bCs/>
        </w:rPr>
        <w:t xml:space="preserve">Proposal 6: </w:t>
      </w:r>
      <w:r w:rsidRPr="00825F0E">
        <w:rPr>
          <w:b/>
          <w:bCs/>
        </w:rPr>
        <w:t>No need to establish the mapping between UE’s indication for NeedForGaps and NCSG</w:t>
      </w:r>
      <w:r>
        <w:rPr>
          <w:b/>
          <w:bCs/>
        </w:rPr>
        <w:t>.</w:t>
      </w:r>
    </w:p>
    <w:p w14:paraId="0F869E2E" w14:textId="77777777" w:rsidR="00F01182" w:rsidRPr="00146B4F" w:rsidRDefault="00F01182" w:rsidP="00F01182">
      <w:pPr>
        <w:pStyle w:val="Heading1"/>
      </w:pPr>
      <w:r w:rsidRPr="00146B4F">
        <w:t>References</w:t>
      </w:r>
    </w:p>
    <w:p w14:paraId="440E29CC" w14:textId="582CCC01" w:rsidR="0035238C" w:rsidRDefault="0035238C" w:rsidP="00536CC1">
      <w:pPr>
        <w:widowControl w:val="0"/>
        <w:numPr>
          <w:ilvl w:val="0"/>
          <w:numId w:val="1"/>
        </w:numPr>
        <w:jc w:val="both"/>
      </w:pPr>
    </w:p>
    <w:sectPr w:rsidR="0035238C" w:rsidSect="00F0118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2BC9B" w14:textId="77777777" w:rsidR="00F722DA" w:rsidRDefault="00F722DA" w:rsidP="00F01182">
      <w:pPr>
        <w:spacing w:before="0" w:after="0"/>
      </w:pPr>
      <w:r>
        <w:separator/>
      </w:r>
    </w:p>
  </w:endnote>
  <w:endnote w:type="continuationSeparator" w:id="0">
    <w:p w14:paraId="151B9F6E" w14:textId="77777777" w:rsidR="00F722DA" w:rsidRDefault="00F722DA"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p w14:paraId="4F49CC7A" w14:textId="77777777" w:rsidR="00C7030C" w:rsidRDefault="00C703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p w14:paraId="7FEF4FCE" w14:textId="77777777" w:rsidR="00C7030C" w:rsidRDefault="00C7030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708FE" w14:textId="77777777" w:rsidR="00F722DA" w:rsidRDefault="00F722DA" w:rsidP="00F01182">
      <w:pPr>
        <w:spacing w:before="0" w:after="0"/>
      </w:pPr>
      <w:r>
        <w:separator/>
      </w:r>
    </w:p>
  </w:footnote>
  <w:footnote w:type="continuationSeparator" w:id="0">
    <w:p w14:paraId="419BB697" w14:textId="77777777" w:rsidR="00F722DA" w:rsidRDefault="00F722DA"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p w14:paraId="121D00DB" w14:textId="77777777" w:rsidR="00C7030C" w:rsidRDefault="00C703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p w14:paraId="324CE976" w14:textId="77777777" w:rsidR="00C7030C" w:rsidRDefault="00C7030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9" w15:restartNumberingAfterBreak="0">
    <w:nsid w:val="3F4B6E97"/>
    <w:multiLevelType w:val="hybridMultilevel"/>
    <w:tmpl w:val="C7F8EA1C"/>
    <w:lvl w:ilvl="0" w:tplc="CF00D3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4"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6"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14189">
    <w:abstractNumId w:val="4"/>
  </w:num>
  <w:num w:numId="2" w16cid:durableId="1965572078">
    <w:abstractNumId w:val="20"/>
  </w:num>
  <w:num w:numId="3" w16cid:durableId="1750498845">
    <w:abstractNumId w:val="23"/>
  </w:num>
  <w:num w:numId="4" w16cid:durableId="543520260">
    <w:abstractNumId w:val="17"/>
  </w:num>
  <w:num w:numId="5" w16cid:durableId="1359502119">
    <w:abstractNumId w:val="10"/>
  </w:num>
  <w:num w:numId="6" w16cid:durableId="1793940456">
    <w:abstractNumId w:val="26"/>
  </w:num>
  <w:num w:numId="7" w16cid:durableId="537012164">
    <w:abstractNumId w:val="8"/>
  </w:num>
  <w:num w:numId="8" w16cid:durableId="2097706601">
    <w:abstractNumId w:val="0"/>
  </w:num>
  <w:num w:numId="9" w16cid:durableId="1310327117">
    <w:abstractNumId w:val="12"/>
  </w:num>
  <w:num w:numId="10" w16cid:durableId="1636716512">
    <w:abstractNumId w:val="27"/>
  </w:num>
  <w:num w:numId="11" w16cid:durableId="715861796">
    <w:abstractNumId w:val="1"/>
  </w:num>
  <w:num w:numId="12" w16cid:durableId="839199737">
    <w:abstractNumId w:val="2"/>
  </w:num>
  <w:num w:numId="13" w16cid:durableId="1818840559">
    <w:abstractNumId w:val="22"/>
  </w:num>
  <w:num w:numId="14" w16cid:durableId="1427581886">
    <w:abstractNumId w:val="13"/>
  </w:num>
  <w:num w:numId="15" w16cid:durableId="1860504042">
    <w:abstractNumId w:val="21"/>
  </w:num>
  <w:num w:numId="16" w16cid:durableId="1765879093">
    <w:abstractNumId w:val="14"/>
  </w:num>
  <w:num w:numId="17" w16cid:durableId="483280718">
    <w:abstractNumId w:val="28"/>
  </w:num>
  <w:num w:numId="18" w16cid:durableId="1885829372">
    <w:abstractNumId w:val="15"/>
  </w:num>
  <w:num w:numId="19" w16cid:durableId="513542627">
    <w:abstractNumId w:val="5"/>
  </w:num>
  <w:num w:numId="20" w16cid:durableId="754546545">
    <w:abstractNumId w:val="16"/>
  </w:num>
  <w:num w:numId="21" w16cid:durableId="693922844">
    <w:abstractNumId w:val="20"/>
  </w:num>
  <w:num w:numId="22" w16cid:durableId="488254912">
    <w:abstractNumId w:val="20"/>
  </w:num>
  <w:num w:numId="23" w16cid:durableId="313418068">
    <w:abstractNumId w:val="20"/>
  </w:num>
  <w:num w:numId="24" w16cid:durableId="1253708625">
    <w:abstractNumId w:val="20"/>
  </w:num>
  <w:num w:numId="25" w16cid:durableId="1868327563">
    <w:abstractNumId w:val="20"/>
  </w:num>
  <w:num w:numId="26" w16cid:durableId="403720693">
    <w:abstractNumId w:val="21"/>
  </w:num>
  <w:num w:numId="27" w16cid:durableId="979964366">
    <w:abstractNumId w:val="7"/>
  </w:num>
  <w:num w:numId="28" w16cid:durableId="1145703836">
    <w:abstractNumId w:val="24"/>
  </w:num>
  <w:num w:numId="29" w16cid:durableId="1350718329">
    <w:abstractNumId w:val="25"/>
  </w:num>
  <w:num w:numId="30" w16cid:durableId="1228496372">
    <w:abstractNumId w:val="11"/>
  </w:num>
  <w:num w:numId="31" w16cid:durableId="1234511580">
    <w:abstractNumId w:val="6"/>
  </w:num>
  <w:num w:numId="32" w16cid:durableId="2116704110">
    <w:abstractNumId w:val="19"/>
  </w:num>
  <w:num w:numId="33" w16cid:durableId="1102846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9340710">
    <w:abstractNumId w:val="18"/>
  </w:num>
  <w:num w:numId="35" w16cid:durableId="1986204328">
    <w:abstractNumId w:val="23"/>
  </w:num>
  <w:num w:numId="36" w16cid:durableId="10202075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efaultTabStop w:val="708"/>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BC9"/>
    <w:rsid w:val="00023CD9"/>
    <w:rsid w:val="00025ABE"/>
    <w:rsid w:val="00030E5B"/>
    <w:rsid w:val="00032E03"/>
    <w:rsid w:val="000340DF"/>
    <w:rsid w:val="00036272"/>
    <w:rsid w:val="00040C74"/>
    <w:rsid w:val="00043C34"/>
    <w:rsid w:val="00044068"/>
    <w:rsid w:val="00045451"/>
    <w:rsid w:val="00054310"/>
    <w:rsid w:val="000567BD"/>
    <w:rsid w:val="000572F6"/>
    <w:rsid w:val="000573F5"/>
    <w:rsid w:val="00060600"/>
    <w:rsid w:val="00060BFF"/>
    <w:rsid w:val="00063B38"/>
    <w:rsid w:val="000649F9"/>
    <w:rsid w:val="00064F15"/>
    <w:rsid w:val="00065555"/>
    <w:rsid w:val="00072896"/>
    <w:rsid w:val="00073829"/>
    <w:rsid w:val="00074DFE"/>
    <w:rsid w:val="00076CE6"/>
    <w:rsid w:val="00081385"/>
    <w:rsid w:val="00084065"/>
    <w:rsid w:val="00095052"/>
    <w:rsid w:val="000A2FFB"/>
    <w:rsid w:val="000A50D0"/>
    <w:rsid w:val="000A7FA8"/>
    <w:rsid w:val="000B0076"/>
    <w:rsid w:val="000B0BF2"/>
    <w:rsid w:val="000B3D16"/>
    <w:rsid w:val="000B5EF9"/>
    <w:rsid w:val="000B7484"/>
    <w:rsid w:val="000C3C28"/>
    <w:rsid w:val="000C591A"/>
    <w:rsid w:val="000C7CEA"/>
    <w:rsid w:val="000D7804"/>
    <w:rsid w:val="000E1A0A"/>
    <w:rsid w:val="000E6EF7"/>
    <w:rsid w:val="000E7B3A"/>
    <w:rsid w:val="000F0FA7"/>
    <w:rsid w:val="00101BF6"/>
    <w:rsid w:val="00103BF4"/>
    <w:rsid w:val="001040B8"/>
    <w:rsid w:val="00107875"/>
    <w:rsid w:val="00107AE1"/>
    <w:rsid w:val="00112CB5"/>
    <w:rsid w:val="0011347F"/>
    <w:rsid w:val="00113F61"/>
    <w:rsid w:val="00115392"/>
    <w:rsid w:val="00115F4E"/>
    <w:rsid w:val="0011631D"/>
    <w:rsid w:val="001252BA"/>
    <w:rsid w:val="00125DD7"/>
    <w:rsid w:val="001271E2"/>
    <w:rsid w:val="00131A6F"/>
    <w:rsid w:val="0013660D"/>
    <w:rsid w:val="00136953"/>
    <w:rsid w:val="00143777"/>
    <w:rsid w:val="00144F8A"/>
    <w:rsid w:val="00152119"/>
    <w:rsid w:val="00152979"/>
    <w:rsid w:val="00152F4F"/>
    <w:rsid w:val="00152FC7"/>
    <w:rsid w:val="001530D5"/>
    <w:rsid w:val="001544E7"/>
    <w:rsid w:val="00155382"/>
    <w:rsid w:val="001607E8"/>
    <w:rsid w:val="00173E8F"/>
    <w:rsid w:val="00175234"/>
    <w:rsid w:val="001769DC"/>
    <w:rsid w:val="001776C0"/>
    <w:rsid w:val="00181F62"/>
    <w:rsid w:val="00182B74"/>
    <w:rsid w:val="00183468"/>
    <w:rsid w:val="0018394C"/>
    <w:rsid w:val="0018463B"/>
    <w:rsid w:val="00185B35"/>
    <w:rsid w:val="00185EBB"/>
    <w:rsid w:val="0018602E"/>
    <w:rsid w:val="00191599"/>
    <w:rsid w:val="00191E1E"/>
    <w:rsid w:val="00193306"/>
    <w:rsid w:val="001936BF"/>
    <w:rsid w:val="00196ACE"/>
    <w:rsid w:val="001977AA"/>
    <w:rsid w:val="001A5351"/>
    <w:rsid w:val="001B0D59"/>
    <w:rsid w:val="001B170B"/>
    <w:rsid w:val="001B7857"/>
    <w:rsid w:val="001B79B4"/>
    <w:rsid w:val="001C072A"/>
    <w:rsid w:val="001C2D4A"/>
    <w:rsid w:val="001C5DFA"/>
    <w:rsid w:val="001C7338"/>
    <w:rsid w:val="001D2452"/>
    <w:rsid w:val="001D3B76"/>
    <w:rsid w:val="001D3FD8"/>
    <w:rsid w:val="001D5800"/>
    <w:rsid w:val="001D7FB9"/>
    <w:rsid w:val="001E098C"/>
    <w:rsid w:val="001E6FB4"/>
    <w:rsid w:val="001E7235"/>
    <w:rsid w:val="001E73FA"/>
    <w:rsid w:val="001F076E"/>
    <w:rsid w:val="001F1ED3"/>
    <w:rsid w:val="001F214A"/>
    <w:rsid w:val="001F4A14"/>
    <w:rsid w:val="001F650C"/>
    <w:rsid w:val="00204AD9"/>
    <w:rsid w:val="00204C52"/>
    <w:rsid w:val="002102C7"/>
    <w:rsid w:val="002132D0"/>
    <w:rsid w:val="00213455"/>
    <w:rsid w:val="002149A4"/>
    <w:rsid w:val="002150CD"/>
    <w:rsid w:val="00216D58"/>
    <w:rsid w:val="00217D2C"/>
    <w:rsid w:val="002229C9"/>
    <w:rsid w:val="002235D0"/>
    <w:rsid w:val="00225226"/>
    <w:rsid w:val="00230270"/>
    <w:rsid w:val="0023123D"/>
    <w:rsid w:val="002317CE"/>
    <w:rsid w:val="002361CA"/>
    <w:rsid w:val="0023767E"/>
    <w:rsid w:val="002460DA"/>
    <w:rsid w:val="002470AD"/>
    <w:rsid w:val="0024750C"/>
    <w:rsid w:val="00250CB6"/>
    <w:rsid w:val="00251094"/>
    <w:rsid w:val="00253810"/>
    <w:rsid w:val="0025618C"/>
    <w:rsid w:val="002562C7"/>
    <w:rsid w:val="00257BDB"/>
    <w:rsid w:val="0026404E"/>
    <w:rsid w:val="0026412A"/>
    <w:rsid w:val="00264652"/>
    <w:rsid w:val="002647EB"/>
    <w:rsid w:val="00264AE5"/>
    <w:rsid w:val="00265ECD"/>
    <w:rsid w:val="00270245"/>
    <w:rsid w:val="00272062"/>
    <w:rsid w:val="00272524"/>
    <w:rsid w:val="002732EB"/>
    <w:rsid w:val="00276AB5"/>
    <w:rsid w:val="00280090"/>
    <w:rsid w:val="002803DD"/>
    <w:rsid w:val="00281192"/>
    <w:rsid w:val="0028218B"/>
    <w:rsid w:val="00291A4F"/>
    <w:rsid w:val="00294742"/>
    <w:rsid w:val="00296A2A"/>
    <w:rsid w:val="002979ED"/>
    <w:rsid w:val="002A153C"/>
    <w:rsid w:val="002A1DA3"/>
    <w:rsid w:val="002A3061"/>
    <w:rsid w:val="002A3FC8"/>
    <w:rsid w:val="002A50F5"/>
    <w:rsid w:val="002B00D5"/>
    <w:rsid w:val="002B198E"/>
    <w:rsid w:val="002B1B91"/>
    <w:rsid w:val="002B26BD"/>
    <w:rsid w:val="002B3F75"/>
    <w:rsid w:val="002B503C"/>
    <w:rsid w:val="002B5535"/>
    <w:rsid w:val="002B5545"/>
    <w:rsid w:val="002C16EF"/>
    <w:rsid w:val="002C565E"/>
    <w:rsid w:val="002C6111"/>
    <w:rsid w:val="002C774D"/>
    <w:rsid w:val="002D54A8"/>
    <w:rsid w:val="002D5AF3"/>
    <w:rsid w:val="002D7BB7"/>
    <w:rsid w:val="002E1458"/>
    <w:rsid w:val="002E2C6B"/>
    <w:rsid w:val="002E3267"/>
    <w:rsid w:val="002E5DFE"/>
    <w:rsid w:val="002E6C80"/>
    <w:rsid w:val="002F0CF0"/>
    <w:rsid w:val="002F200B"/>
    <w:rsid w:val="002F6E94"/>
    <w:rsid w:val="0030147E"/>
    <w:rsid w:val="00302348"/>
    <w:rsid w:val="00302C9C"/>
    <w:rsid w:val="0030306A"/>
    <w:rsid w:val="00303329"/>
    <w:rsid w:val="00304F73"/>
    <w:rsid w:val="00305933"/>
    <w:rsid w:val="00305ECF"/>
    <w:rsid w:val="003121AB"/>
    <w:rsid w:val="003128D1"/>
    <w:rsid w:val="00312F3D"/>
    <w:rsid w:val="00313845"/>
    <w:rsid w:val="00315F96"/>
    <w:rsid w:val="0031728A"/>
    <w:rsid w:val="0031734A"/>
    <w:rsid w:val="003234D1"/>
    <w:rsid w:val="00324CF8"/>
    <w:rsid w:val="00330780"/>
    <w:rsid w:val="00330CD2"/>
    <w:rsid w:val="0033182F"/>
    <w:rsid w:val="003335EC"/>
    <w:rsid w:val="00335F25"/>
    <w:rsid w:val="00340741"/>
    <w:rsid w:val="00341635"/>
    <w:rsid w:val="003439AE"/>
    <w:rsid w:val="00344B9F"/>
    <w:rsid w:val="00347765"/>
    <w:rsid w:val="003502D8"/>
    <w:rsid w:val="00351C74"/>
    <w:rsid w:val="0035238C"/>
    <w:rsid w:val="00353E96"/>
    <w:rsid w:val="0035405F"/>
    <w:rsid w:val="00356F72"/>
    <w:rsid w:val="003618A5"/>
    <w:rsid w:val="00361C8B"/>
    <w:rsid w:val="00366FC4"/>
    <w:rsid w:val="00367812"/>
    <w:rsid w:val="0037200E"/>
    <w:rsid w:val="00372225"/>
    <w:rsid w:val="00372C1E"/>
    <w:rsid w:val="003775AF"/>
    <w:rsid w:val="00381593"/>
    <w:rsid w:val="00382F03"/>
    <w:rsid w:val="00384A88"/>
    <w:rsid w:val="0039119D"/>
    <w:rsid w:val="00391250"/>
    <w:rsid w:val="003954E2"/>
    <w:rsid w:val="003956F4"/>
    <w:rsid w:val="00395ECB"/>
    <w:rsid w:val="00397650"/>
    <w:rsid w:val="003A0629"/>
    <w:rsid w:val="003A1A1A"/>
    <w:rsid w:val="003A2F84"/>
    <w:rsid w:val="003A4E4B"/>
    <w:rsid w:val="003A6D75"/>
    <w:rsid w:val="003A7A0D"/>
    <w:rsid w:val="003B2145"/>
    <w:rsid w:val="003B26A0"/>
    <w:rsid w:val="003B6912"/>
    <w:rsid w:val="003B7E48"/>
    <w:rsid w:val="003C23B5"/>
    <w:rsid w:val="003C2F62"/>
    <w:rsid w:val="003C3D9B"/>
    <w:rsid w:val="003C41C9"/>
    <w:rsid w:val="003C4DA9"/>
    <w:rsid w:val="003C6058"/>
    <w:rsid w:val="003C767B"/>
    <w:rsid w:val="003C781F"/>
    <w:rsid w:val="003D0DDF"/>
    <w:rsid w:val="003D22B2"/>
    <w:rsid w:val="003D3452"/>
    <w:rsid w:val="003D5309"/>
    <w:rsid w:val="003D6940"/>
    <w:rsid w:val="003E21BE"/>
    <w:rsid w:val="003E363B"/>
    <w:rsid w:val="003E3FF2"/>
    <w:rsid w:val="003E598B"/>
    <w:rsid w:val="003E5C23"/>
    <w:rsid w:val="003F1084"/>
    <w:rsid w:val="003F4934"/>
    <w:rsid w:val="003F6923"/>
    <w:rsid w:val="0040357B"/>
    <w:rsid w:val="00405DE3"/>
    <w:rsid w:val="004107A7"/>
    <w:rsid w:val="004175F6"/>
    <w:rsid w:val="00420AF7"/>
    <w:rsid w:val="00422DA1"/>
    <w:rsid w:val="00424D9A"/>
    <w:rsid w:val="00425DB6"/>
    <w:rsid w:val="00426E1E"/>
    <w:rsid w:val="0042717A"/>
    <w:rsid w:val="00431B06"/>
    <w:rsid w:val="004345D9"/>
    <w:rsid w:val="00435B85"/>
    <w:rsid w:val="00447406"/>
    <w:rsid w:val="00450660"/>
    <w:rsid w:val="004520A8"/>
    <w:rsid w:val="004536D1"/>
    <w:rsid w:val="00455F3B"/>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A09B6"/>
    <w:rsid w:val="004A19B3"/>
    <w:rsid w:val="004A3FF8"/>
    <w:rsid w:val="004A6646"/>
    <w:rsid w:val="004B051D"/>
    <w:rsid w:val="004B100C"/>
    <w:rsid w:val="004B169B"/>
    <w:rsid w:val="004B191B"/>
    <w:rsid w:val="004B59ED"/>
    <w:rsid w:val="004B5D0D"/>
    <w:rsid w:val="004B693F"/>
    <w:rsid w:val="004B7470"/>
    <w:rsid w:val="004D0917"/>
    <w:rsid w:val="004D61A0"/>
    <w:rsid w:val="004D6FC6"/>
    <w:rsid w:val="004E0BBA"/>
    <w:rsid w:val="004E13DD"/>
    <w:rsid w:val="004E3E0E"/>
    <w:rsid w:val="004E6575"/>
    <w:rsid w:val="004F1400"/>
    <w:rsid w:val="004F25D2"/>
    <w:rsid w:val="004F477A"/>
    <w:rsid w:val="004F50AC"/>
    <w:rsid w:val="004F60A7"/>
    <w:rsid w:val="00500DB8"/>
    <w:rsid w:val="00502AFC"/>
    <w:rsid w:val="005050F6"/>
    <w:rsid w:val="0050718C"/>
    <w:rsid w:val="00510D0B"/>
    <w:rsid w:val="00512E06"/>
    <w:rsid w:val="00516C3D"/>
    <w:rsid w:val="00517C88"/>
    <w:rsid w:val="00521A7B"/>
    <w:rsid w:val="00523459"/>
    <w:rsid w:val="00523630"/>
    <w:rsid w:val="005276FB"/>
    <w:rsid w:val="00527E13"/>
    <w:rsid w:val="00533B3F"/>
    <w:rsid w:val="0053560F"/>
    <w:rsid w:val="00536CC1"/>
    <w:rsid w:val="00537E99"/>
    <w:rsid w:val="00537F0F"/>
    <w:rsid w:val="00543E95"/>
    <w:rsid w:val="00545586"/>
    <w:rsid w:val="00545744"/>
    <w:rsid w:val="005468E3"/>
    <w:rsid w:val="0054776E"/>
    <w:rsid w:val="00547F4D"/>
    <w:rsid w:val="00551564"/>
    <w:rsid w:val="0055372B"/>
    <w:rsid w:val="00553847"/>
    <w:rsid w:val="005611DB"/>
    <w:rsid w:val="00562C34"/>
    <w:rsid w:val="005710EE"/>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B3C5D"/>
    <w:rsid w:val="005B6889"/>
    <w:rsid w:val="005B797C"/>
    <w:rsid w:val="005C7C89"/>
    <w:rsid w:val="005D0CD6"/>
    <w:rsid w:val="005D1F13"/>
    <w:rsid w:val="005D31A5"/>
    <w:rsid w:val="005D33D1"/>
    <w:rsid w:val="005D3ED4"/>
    <w:rsid w:val="005D43B2"/>
    <w:rsid w:val="005D7F3E"/>
    <w:rsid w:val="005E161C"/>
    <w:rsid w:val="005E1EFD"/>
    <w:rsid w:val="005E3592"/>
    <w:rsid w:val="005E502E"/>
    <w:rsid w:val="005F1BDE"/>
    <w:rsid w:val="005F6B7F"/>
    <w:rsid w:val="00604C04"/>
    <w:rsid w:val="00604C3A"/>
    <w:rsid w:val="006115D3"/>
    <w:rsid w:val="006127ED"/>
    <w:rsid w:val="006132B7"/>
    <w:rsid w:val="006137E4"/>
    <w:rsid w:val="00614A62"/>
    <w:rsid w:val="006150C1"/>
    <w:rsid w:val="006160EC"/>
    <w:rsid w:val="006238CD"/>
    <w:rsid w:val="006263E0"/>
    <w:rsid w:val="006277E0"/>
    <w:rsid w:val="00627A3B"/>
    <w:rsid w:val="006303C0"/>
    <w:rsid w:val="006303F7"/>
    <w:rsid w:val="00631458"/>
    <w:rsid w:val="006400E7"/>
    <w:rsid w:val="00642F8D"/>
    <w:rsid w:val="006432C2"/>
    <w:rsid w:val="00645DC9"/>
    <w:rsid w:val="00646566"/>
    <w:rsid w:val="006504A5"/>
    <w:rsid w:val="00651C90"/>
    <w:rsid w:val="006573CC"/>
    <w:rsid w:val="006611F4"/>
    <w:rsid w:val="00662C22"/>
    <w:rsid w:val="00664B12"/>
    <w:rsid w:val="006658EA"/>
    <w:rsid w:val="00666C1E"/>
    <w:rsid w:val="00673259"/>
    <w:rsid w:val="00681E57"/>
    <w:rsid w:val="006826A0"/>
    <w:rsid w:val="0068313D"/>
    <w:rsid w:val="00683C44"/>
    <w:rsid w:val="006843EF"/>
    <w:rsid w:val="006850C8"/>
    <w:rsid w:val="00690C75"/>
    <w:rsid w:val="006958AA"/>
    <w:rsid w:val="006A16AF"/>
    <w:rsid w:val="006A5F2D"/>
    <w:rsid w:val="006B0C48"/>
    <w:rsid w:val="006B1BBE"/>
    <w:rsid w:val="006B1E1D"/>
    <w:rsid w:val="006B2967"/>
    <w:rsid w:val="006B65B1"/>
    <w:rsid w:val="006C12A3"/>
    <w:rsid w:val="006C2507"/>
    <w:rsid w:val="006C51BB"/>
    <w:rsid w:val="006C7A01"/>
    <w:rsid w:val="006D23BC"/>
    <w:rsid w:val="006D2CA1"/>
    <w:rsid w:val="006D4C0E"/>
    <w:rsid w:val="006D5777"/>
    <w:rsid w:val="006D5BEA"/>
    <w:rsid w:val="006D76D9"/>
    <w:rsid w:val="006E4647"/>
    <w:rsid w:val="006F1D30"/>
    <w:rsid w:val="006F590B"/>
    <w:rsid w:val="00701619"/>
    <w:rsid w:val="00704B1F"/>
    <w:rsid w:val="00712CD4"/>
    <w:rsid w:val="00720243"/>
    <w:rsid w:val="00721C02"/>
    <w:rsid w:val="00721E81"/>
    <w:rsid w:val="007239B6"/>
    <w:rsid w:val="00724487"/>
    <w:rsid w:val="00725A9D"/>
    <w:rsid w:val="00725B69"/>
    <w:rsid w:val="00725BA6"/>
    <w:rsid w:val="00726C71"/>
    <w:rsid w:val="00726D68"/>
    <w:rsid w:val="0072759D"/>
    <w:rsid w:val="00732A7B"/>
    <w:rsid w:val="00732D44"/>
    <w:rsid w:val="0073741D"/>
    <w:rsid w:val="007473A3"/>
    <w:rsid w:val="00752376"/>
    <w:rsid w:val="00762BD0"/>
    <w:rsid w:val="00767065"/>
    <w:rsid w:val="00780851"/>
    <w:rsid w:val="00780A46"/>
    <w:rsid w:val="00780CB5"/>
    <w:rsid w:val="00781FCA"/>
    <w:rsid w:val="00782360"/>
    <w:rsid w:val="007876D5"/>
    <w:rsid w:val="007906B8"/>
    <w:rsid w:val="007948D4"/>
    <w:rsid w:val="007975BA"/>
    <w:rsid w:val="007A14A1"/>
    <w:rsid w:val="007A45CE"/>
    <w:rsid w:val="007B03C9"/>
    <w:rsid w:val="007B2FB4"/>
    <w:rsid w:val="007B4F41"/>
    <w:rsid w:val="007C1E2C"/>
    <w:rsid w:val="007C1FD1"/>
    <w:rsid w:val="007C395A"/>
    <w:rsid w:val="007D3E2A"/>
    <w:rsid w:val="007D6681"/>
    <w:rsid w:val="007E00C1"/>
    <w:rsid w:val="007E243B"/>
    <w:rsid w:val="007E3B33"/>
    <w:rsid w:val="007E5580"/>
    <w:rsid w:val="007E6D85"/>
    <w:rsid w:val="007F2670"/>
    <w:rsid w:val="007F3017"/>
    <w:rsid w:val="007F340B"/>
    <w:rsid w:val="007F5315"/>
    <w:rsid w:val="00803A5E"/>
    <w:rsid w:val="00803B55"/>
    <w:rsid w:val="00803FB7"/>
    <w:rsid w:val="00804196"/>
    <w:rsid w:val="00804207"/>
    <w:rsid w:val="00804CC8"/>
    <w:rsid w:val="00811961"/>
    <w:rsid w:val="00811E0C"/>
    <w:rsid w:val="00815F9C"/>
    <w:rsid w:val="008224AF"/>
    <w:rsid w:val="008244E0"/>
    <w:rsid w:val="00825F0E"/>
    <w:rsid w:val="00826118"/>
    <w:rsid w:val="00830D69"/>
    <w:rsid w:val="0083109D"/>
    <w:rsid w:val="0083144C"/>
    <w:rsid w:val="00833FDE"/>
    <w:rsid w:val="00836887"/>
    <w:rsid w:val="008376F8"/>
    <w:rsid w:val="00840947"/>
    <w:rsid w:val="00840C07"/>
    <w:rsid w:val="0084253B"/>
    <w:rsid w:val="00842589"/>
    <w:rsid w:val="008466B7"/>
    <w:rsid w:val="00846F42"/>
    <w:rsid w:val="00847D21"/>
    <w:rsid w:val="00851E91"/>
    <w:rsid w:val="008520CB"/>
    <w:rsid w:val="008557CE"/>
    <w:rsid w:val="008579C9"/>
    <w:rsid w:val="008604F8"/>
    <w:rsid w:val="00870322"/>
    <w:rsid w:val="00871EF4"/>
    <w:rsid w:val="00871FE1"/>
    <w:rsid w:val="00876695"/>
    <w:rsid w:val="008804B7"/>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64EF"/>
    <w:rsid w:val="008C6931"/>
    <w:rsid w:val="008C737F"/>
    <w:rsid w:val="008D01AD"/>
    <w:rsid w:val="008D0476"/>
    <w:rsid w:val="008D1656"/>
    <w:rsid w:val="008D39AB"/>
    <w:rsid w:val="008D594C"/>
    <w:rsid w:val="008D7C3B"/>
    <w:rsid w:val="008E1360"/>
    <w:rsid w:val="008E3699"/>
    <w:rsid w:val="008E39F0"/>
    <w:rsid w:val="008E4985"/>
    <w:rsid w:val="008E49E0"/>
    <w:rsid w:val="008E624A"/>
    <w:rsid w:val="008F16E6"/>
    <w:rsid w:val="008F64EB"/>
    <w:rsid w:val="00900892"/>
    <w:rsid w:val="00905604"/>
    <w:rsid w:val="0091207F"/>
    <w:rsid w:val="009123FD"/>
    <w:rsid w:val="00912AF8"/>
    <w:rsid w:val="00917836"/>
    <w:rsid w:val="00921CD3"/>
    <w:rsid w:val="009233A6"/>
    <w:rsid w:val="009258DD"/>
    <w:rsid w:val="0092766A"/>
    <w:rsid w:val="00927F65"/>
    <w:rsid w:val="00930D82"/>
    <w:rsid w:val="00931E1E"/>
    <w:rsid w:val="00932F7B"/>
    <w:rsid w:val="009335D9"/>
    <w:rsid w:val="00941089"/>
    <w:rsid w:val="0094154F"/>
    <w:rsid w:val="0094190F"/>
    <w:rsid w:val="00941FFE"/>
    <w:rsid w:val="009436B2"/>
    <w:rsid w:val="00944055"/>
    <w:rsid w:val="00946AE2"/>
    <w:rsid w:val="00952073"/>
    <w:rsid w:val="00952E77"/>
    <w:rsid w:val="00952FC5"/>
    <w:rsid w:val="00954E38"/>
    <w:rsid w:val="009550C0"/>
    <w:rsid w:val="00955AFF"/>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591C"/>
    <w:rsid w:val="00987EEF"/>
    <w:rsid w:val="00990C08"/>
    <w:rsid w:val="00990CC4"/>
    <w:rsid w:val="00990DD7"/>
    <w:rsid w:val="00992FAE"/>
    <w:rsid w:val="00993E56"/>
    <w:rsid w:val="00994521"/>
    <w:rsid w:val="009A1B7E"/>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53CC"/>
    <w:rsid w:val="009E69C5"/>
    <w:rsid w:val="009F1182"/>
    <w:rsid w:val="009F2BC0"/>
    <w:rsid w:val="009F3400"/>
    <w:rsid w:val="009F55FD"/>
    <w:rsid w:val="00A019EF"/>
    <w:rsid w:val="00A03236"/>
    <w:rsid w:val="00A06F4C"/>
    <w:rsid w:val="00A0739E"/>
    <w:rsid w:val="00A15BC0"/>
    <w:rsid w:val="00A20514"/>
    <w:rsid w:val="00A21195"/>
    <w:rsid w:val="00A22F74"/>
    <w:rsid w:val="00A235A7"/>
    <w:rsid w:val="00A25788"/>
    <w:rsid w:val="00A27A44"/>
    <w:rsid w:val="00A310AF"/>
    <w:rsid w:val="00A33AF6"/>
    <w:rsid w:val="00A34BAD"/>
    <w:rsid w:val="00A42DC3"/>
    <w:rsid w:val="00A43322"/>
    <w:rsid w:val="00A45DC0"/>
    <w:rsid w:val="00A47A6A"/>
    <w:rsid w:val="00A47C50"/>
    <w:rsid w:val="00A53294"/>
    <w:rsid w:val="00A540C5"/>
    <w:rsid w:val="00A54191"/>
    <w:rsid w:val="00A57FAE"/>
    <w:rsid w:val="00A60E3B"/>
    <w:rsid w:val="00A623F6"/>
    <w:rsid w:val="00A674C8"/>
    <w:rsid w:val="00A677D6"/>
    <w:rsid w:val="00A70703"/>
    <w:rsid w:val="00A70C9E"/>
    <w:rsid w:val="00A7182B"/>
    <w:rsid w:val="00A7346B"/>
    <w:rsid w:val="00A74013"/>
    <w:rsid w:val="00A75876"/>
    <w:rsid w:val="00A77FB6"/>
    <w:rsid w:val="00A800C6"/>
    <w:rsid w:val="00A82E25"/>
    <w:rsid w:val="00A83D34"/>
    <w:rsid w:val="00A846A0"/>
    <w:rsid w:val="00A86FE7"/>
    <w:rsid w:val="00A8799D"/>
    <w:rsid w:val="00A9167C"/>
    <w:rsid w:val="00A9198D"/>
    <w:rsid w:val="00A944C4"/>
    <w:rsid w:val="00AA08E3"/>
    <w:rsid w:val="00AA111A"/>
    <w:rsid w:val="00AA4DFB"/>
    <w:rsid w:val="00AA724A"/>
    <w:rsid w:val="00AB081E"/>
    <w:rsid w:val="00AB2E7B"/>
    <w:rsid w:val="00AB3834"/>
    <w:rsid w:val="00AB5954"/>
    <w:rsid w:val="00AB6965"/>
    <w:rsid w:val="00AB6A58"/>
    <w:rsid w:val="00AB6CBD"/>
    <w:rsid w:val="00AB6E3B"/>
    <w:rsid w:val="00AB7E0B"/>
    <w:rsid w:val="00AC2A27"/>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182"/>
    <w:rsid w:val="00AF361A"/>
    <w:rsid w:val="00AF52F7"/>
    <w:rsid w:val="00B02253"/>
    <w:rsid w:val="00B03D94"/>
    <w:rsid w:val="00B05305"/>
    <w:rsid w:val="00B05576"/>
    <w:rsid w:val="00B11278"/>
    <w:rsid w:val="00B11E4E"/>
    <w:rsid w:val="00B12BCC"/>
    <w:rsid w:val="00B159A8"/>
    <w:rsid w:val="00B21A14"/>
    <w:rsid w:val="00B21FB3"/>
    <w:rsid w:val="00B2412D"/>
    <w:rsid w:val="00B25B59"/>
    <w:rsid w:val="00B26222"/>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56F6D"/>
    <w:rsid w:val="00B62BA2"/>
    <w:rsid w:val="00B635C8"/>
    <w:rsid w:val="00B635E3"/>
    <w:rsid w:val="00B65363"/>
    <w:rsid w:val="00B71247"/>
    <w:rsid w:val="00B72FB9"/>
    <w:rsid w:val="00B743B0"/>
    <w:rsid w:val="00B74C12"/>
    <w:rsid w:val="00B75C8C"/>
    <w:rsid w:val="00B76C78"/>
    <w:rsid w:val="00B7752C"/>
    <w:rsid w:val="00B87EAC"/>
    <w:rsid w:val="00B912A4"/>
    <w:rsid w:val="00B92BE2"/>
    <w:rsid w:val="00B93380"/>
    <w:rsid w:val="00B93C3E"/>
    <w:rsid w:val="00B93D8F"/>
    <w:rsid w:val="00B94260"/>
    <w:rsid w:val="00B94869"/>
    <w:rsid w:val="00B95EA0"/>
    <w:rsid w:val="00B96CE2"/>
    <w:rsid w:val="00BA3E2C"/>
    <w:rsid w:val="00BA5F1E"/>
    <w:rsid w:val="00BA73CB"/>
    <w:rsid w:val="00BB0803"/>
    <w:rsid w:val="00BB1DF6"/>
    <w:rsid w:val="00BB3F09"/>
    <w:rsid w:val="00BC4207"/>
    <w:rsid w:val="00BC72C1"/>
    <w:rsid w:val="00BD19AC"/>
    <w:rsid w:val="00BD1E06"/>
    <w:rsid w:val="00BD5C74"/>
    <w:rsid w:val="00BD6C67"/>
    <w:rsid w:val="00BD7C46"/>
    <w:rsid w:val="00BE39C8"/>
    <w:rsid w:val="00BE4E62"/>
    <w:rsid w:val="00BE586A"/>
    <w:rsid w:val="00BE7EB9"/>
    <w:rsid w:val="00BF50E8"/>
    <w:rsid w:val="00BF5980"/>
    <w:rsid w:val="00BF6AB0"/>
    <w:rsid w:val="00BF70E8"/>
    <w:rsid w:val="00C029BF"/>
    <w:rsid w:val="00C054A4"/>
    <w:rsid w:val="00C056D5"/>
    <w:rsid w:val="00C1451A"/>
    <w:rsid w:val="00C15BCF"/>
    <w:rsid w:val="00C16332"/>
    <w:rsid w:val="00C17056"/>
    <w:rsid w:val="00C17786"/>
    <w:rsid w:val="00C25037"/>
    <w:rsid w:val="00C301C3"/>
    <w:rsid w:val="00C36349"/>
    <w:rsid w:val="00C36EAC"/>
    <w:rsid w:val="00C418D2"/>
    <w:rsid w:val="00C430AA"/>
    <w:rsid w:val="00C4453A"/>
    <w:rsid w:val="00C458C9"/>
    <w:rsid w:val="00C45CB0"/>
    <w:rsid w:val="00C4631E"/>
    <w:rsid w:val="00C467F6"/>
    <w:rsid w:val="00C46D7A"/>
    <w:rsid w:val="00C52156"/>
    <w:rsid w:val="00C54207"/>
    <w:rsid w:val="00C54BB9"/>
    <w:rsid w:val="00C55C96"/>
    <w:rsid w:val="00C57F1B"/>
    <w:rsid w:val="00C63A6A"/>
    <w:rsid w:val="00C64EFE"/>
    <w:rsid w:val="00C65043"/>
    <w:rsid w:val="00C65EF3"/>
    <w:rsid w:val="00C6727C"/>
    <w:rsid w:val="00C7030C"/>
    <w:rsid w:val="00C72435"/>
    <w:rsid w:val="00C73A37"/>
    <w:rsid w:val="00C73D81"/>
    <w:rsid w:val="00C770B9"/>
    <w:rsid w:val="00C77822"/>
    <w:rsid w:val="00C80F48"/>
    <w:rsid w:val="00C83F40"/>
    <w:rsid w:val="00C8500D"/>
    <w:rsid w:val="00C85294"/>
    <w:rsid w:val="00C9028C"/>
    <w:rsid w:val="00C90BF2"/>
    <w:rsid w:val="00C91E72"/>
    <w:rsid w:val="00C92868"/>
    <w:rsid w:val="00C92E0E"/>
    <w:rsid w:val="00C94E67"/>
    <w:rsid w:val="00C96BDD"/>
    <w:rsid w:val="00C975E0"/>
    <w:rsid w:val="00CA070C"/>
    <w:rsid w:val="00CA1F4B"/>
    <w:rsid w:val="00CA20DD"/>
    <w:rsid w:val="00CA2EA2"/>
    <w:rsid w:val="00CB1708"/>
    <w:rsid w:val="00CB2B87"/>
    <w:rsid w:val="00CB72D1"/>
    <w:rsid w:val="00CB7EB0"/>
    <w:rsid w:val="00CC2BEC"/>
    <w:rsid w:val="00CC4D30"/>
    <w:rsid w:val="00CC5C2D"/>
    <w:rsid w:val="00CC5F14"/>
    <w:rsid w:val="00CC7B28"/>
    <w:rsid w:val="00CD17D6"/>
    <w:rsid w:val="00CD2527"/>
    <w:rsid w:val="00CD498C"/>
    <w:rsid w:val="00CD6254"/>
    <w:rsid w:val="00CD6486"/>
    <w:rsid w:val="00CD6DA9"/>
    <w:rsid w:val="00CE0C27"/>
    <w:rsid w:val="00CE2BC9"/>
    <w:rsid w:val="00CE415E"/>
    <w:rsid w:val="00CE5C33"/>
    <w:rsid w:val="00CE6A2F"/>
    <w:rsid w:val="00CE6DC0"/>
    <w:rsid w:val="00CF33B9"/>
    <w:rsid w:val="00D00CC3"/>
    <w:rsid w:val="00D01A52"/>
    <w:rsid w:val="00D02B20"/>
    <w:rsid w:val="00D040B2"/>
    <w:rsid w:val="00D0470E"/>
    <w:rsid w:val="00D07666"/>
    <w:rsid w:val="00D1461D"/>
    <w:rsid w:val="00D1737C"/>
    <w:rsid w:val="00D178F0"/>
    <w:rsid w:val="00D17D93"/>
    <w:rsid w:val="00D21BB9"/>
    <w:rsid w:val="00D22915"/>
    <w:rsid w:val="00D229F0"/>
    <w:rsid w:val="00D254A8"/>
    <w:rsid w:val="00D259A5"/>
    <w:rsid w:val="00D26F51"/>
    <w:rsid w:val="00D31AD3"/>
    <w:rsid w:val="00D34BCA"/>
    <w:rsid w:val="00D40F4C"/>
    <w:rsid w:val="00D44A73"/>
    <w:rsid w:val="00D4505C"/>
    <w:rsid w:val="00D451D6"/>
    <w:rsid w:val="00D459D1"/>
    <w:rsid w:val="00D46CEF"/>
    <w:rsid w:val="00D4762C"/>
    <w:rsid w:val="00D5048F"/>
    <w:rsid w:val="00D51296"/>
    <w:rsid w:val="00D51A0E"/>
    <w:rsid w:val="00D55E50"/>
    <w:rsid w:val="00D55E79"/>
    <w:rsid w:val="00D610C5"/>
    <w:rsid w:val="00D62705"/>
    <w:rsid w:val="00D66BC5"/>
    <w:rsid w:val="00D750BF"/>
    <w:rsid w:val="00D76B45"/>
    <w:rsid w:val="00D824C5"/>
    <w:rsid w:val="00D83984"/>
    <w:rsid w:val="00D83D39"/>
    <w:rsid w:val="00D8410C"/>
    <w:rsid w:val="00D8735B"/>
    <w:rsid w:val="00D87E91"/>
    <w:rsid w:val="00D9234B"/>
    <w:rsid w:val="00D93F60"/>
    <w:rsid w:val="00D94A75"/>
    <w:rsid w:val="00DA0830"/>
    <w:rsid w:val="00DA3A8F"/>
    <w:rsid w:val="00DA6789"/>
    <w:rsid w:val="00DA7066"/>
    <w:rsid w:val="00DB1594"/>
    <w:rsid w:val="00DB230B"/>
    <w:rsid w:val="00DB38DC"/>
    <w:rsid w:val="00DB5392"/>
    <w:rsid w:val="00DC0232"/>
    <w:rsid w:val="00DC0415"/>
    <w:rsid w:val="00DC1E09"/>
    <w:rsid w:val="00DC2FDE"/>
    <w:rsid w:val="00DC3026"/>
    <w:rsid w:val="00DC3348"/>
    <w:rsid w:val="00DC4FEA"/>
    <w:rsid w:val="00DD1AC2"/>
    <w:rsid w:val="00DD1FD4"/>
    <w:rsid w:val="00DD2512"/>
    <w:rsid w:val="00DD3D48"/>
    <w:rsid w:val="00DD70EB"/>
    <w:rsid w:val="00DE0BFC"/>
    <w:rsid w:val="00DE2717"/>
    <w:rsid w:val="00DE32C4"/>
    <w:rsid w:val="00DE45B9"/>
    <w:rsid w:val="00DF0578"/>
    <w:rsid w:val="00DF2C14"/>
    <w:rsid w:val="00DF320A"/>
    <w:rsid w:val="00DF4944"/>
    <w:rsid w:val="00DF68DF"/>
    <w:rsid w:val="00E0211E"/>
    <w:rsid w:val="00E02377"/>
    <w:rsid w:val="00E071CC"/>
    <w:rsid w:val="00E07F1B"/>
    <w:rsid w:val="00E14A2E"/>
    <w:rsid w:val="00E163F3"/>
    <w:rsid w:val="00E1747D"/>
    <w:rsid w:val="00E204E1"/>
    <w:rsid w:val="00E21E87"/>
    <w:rsid w:val="00E21FEB"/>
    <w:rsid w:val="00E239D4"/>
    <w:rsid w:val="00E2606B"/>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5554F"/>
    <w:rsid w:val="00E616D4"/>
    <w:rsid w:val="00E62411"/>
    <w:rsid w:val="00E62BA5"/>
    <w:rsid w:val="00E63B7F"/>
    <w:rsid w:val="00E75391"/>
    <w:rsid w:val="00E773AC"/>
    <w:rsid w:val="00E82567"/>
    <w:rsid w:val="00E90376"/>
    <w:rsid w:val="00E93326"/>
    <w:rsid w:val="00E93DC7"/>
    <w:rsid w:val="00EA0252"/>
    <w:rsid w:val="00EA0AEF"/>
    <w:rsid w:val="00EA196B"/>
    <w:rsid w:val="00EA1E2D"/>
    <w:rsid w:val="00EA2E69"/>
    <w:rsid w:val="00EA2F82"/>
    <w:rsid w:val="00EA699E"/>
    <w:rsid w:val="00EA799C"/>
    <w:rsid w:val="00EB44C6"/>
    <w:rsid w:val="00EB61C0"/>
    <w:rsid w:val="00EB6DB3"/>
    <w:rsid w:val="00EC0371"/>
    <w:rsid w:val="00EC05A8"/>
    <w:rsid w:val="00EC2639"/>
    <w:rsid w:val="00EC3341"/>
    <w:rsid w:val="00EC4B01"/>
    <w:rsid w:val="00EC6B88"/>
    <w:rsid w:val="00EC7204"/>
    <w:rsid w:val="00ED160F"/>
    <w:rsid w:val="00ED1A74"/>
    <w:rsid w:val="00ED50FC"/>
    <w:rsid w:val="00ED5901"/>
    <w:rsid w:val="00ED77D7"/>
    <w:rsid w:val="00EE1C4B"/>
    <w:rsid w:val="00EE1DE0"/>
    <w:rsid w:val="00EE27B8"/>
    <w:rsid w:val="00EE42ED"/>
    <w:rsid w:val="00EE5FAA"/>
    <w:rsid w:val="00EE6344"/>
    <w:rsid w:val="00EF0088"/>
    <w:rsid w:val="00EF22B6"/>
    <w:rsid w:val="00EF5556"/>
    <w:rsid w:val="00EF57FC"/>
    <w:rsid w:val="00EF6B2D"/>
    <w:rsid w:val="00F01182"/>
    <w:rsid w:val="00F06A7C"/>
    <w:rsid w:val="00F11550"/>
    <w:rsid w:val="00F123C6"/>
    <w:rsid w:val="00F133F1"/>
    <w:rsid w:val="00F1523A"/>
    <w:rsid w:val="00F20BD2"/>
    <w:rsid w:val="00F23E66"/>
    <w:rsid w:val="00F24D79"/>
    <w:rsid w:val="00F32004"/>
    <w:rsid w:val="00F32187"/>
    <w:rsid w:val="00F36E15"/>
    <w:rsid w:val="00F44C83"/>
    <w:rsid w:val="00F51B6A"/>
    <w:rsid w:val="00F52F9F"/>
    <w:rsid w:val="00F54390"/>
    <w:rsid w:val="00F61D8E"/>
    <w:rsid w:val="00F62E1E"/>
    <w:rsid w:val="00F63206"/>
    <w:rsid w:val="00F63D1F"/>
    <w:rsid w:val="00F63F73"/>
    <w:rsid w:val="00F64D94"/>
    <w:rsid w:val="00F7002D"/>
    <w:rsid w:val="00F711C2"/>
    <w:rsid w:val="00F722DA"/>
    <w:rsid w:val="00F72359"/>
    <w:rsid w:val="00F764F8"/>
    <w:rsid w:val="00F80270"/>
    <w:rsid w:val="00F81093"/>
    <w:rsid w:val="00F818AB"/>
    <w:rsid w:val="00F91ED9"/>
    <w:rsid w:val="00F944A5"/>
    <w:rsid w:val="00F94E10"/>
    <w:rsid w:val="00F963C5"/>
    <w:rsid w:val="00F97F1B"/>
    <w:rsid w:val="00FA39B1"/>
    <w:rsid w:val="00FA4157"/>
    <w:rsid w:val="00FA4E28"/>
    <w:rsid w:val="00FA6742"/>
    <w:rsid w:val="00FB19F2"/>
    <w:rsid w:val="00FB4E20"/>
    <w:rsid w:val="00FB5DF3"/>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semiHidden/>
    <w:unhideWhenUsed/>
    <w:rsid w:val="0092766A"/>
  </w:style>
  <w:style w:type="character" w:customStyle="1" w:styleId="CommentTextChar">
    <w:name w:val="Comment Text Char"/>
    <w:basedOn w:val="DefaultParagraphFont"/>
    <w:link w:val="CommentText"/>
    <w:uiPriority w:val="99"/>
    <w:semiHidden/>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15998983">
      <w:bodyDiv w:val="1"/>
      <w:marLeft w:val="0"/>
      <w:marRight w:val="0"/>
      <w:marTop w:val="0"/>
      <w:marBottom w:val="0"/>
      <w:divBdr>
        <w:top w:val="none" w:sz="0" w:space="0" w:color="auto"/>
        <w:left w:val="none" w:sz="0" w:space="0" w:color="auto"/>
        <w:bottom w:val="none" w:sz="0" w:space="0" w:color="auto"/>
        <w:right w:val="none" w:sz="0" w:space="0" w:color="auto"/>
      </w:divBdr>
    </w:div>
    <w:div w:id="154959366">
      <w:bodyDiv w:val="1"/>
      <w:marLeft w:val="0"/>
      <w:marRight w:val="0"/>
      <w:marTop w:val="0"/>
      <w:marBottom w:val="0"/>
      <w:divBdr>
        <w:top w:val="none" w:sz="0" w:space="0" w:color="auto"/>
        <w:left w:val="none" w:sz="0" w:space="0" w:color="auto"/>
        <w:bottom w:val="none" w:sz="0" w:space="0" w:color="auto"/>
        <w:right w:val="none" w:sz="0" w:space="0" w:color="auto"/>
      </w:divBdr>
    </w:div>
    <w:div w:id="236671631">
      <w:bodyDiv w:val="1"/>
      <w:marLeft w:val="0"/>
      <w:marRight w:val="0"/>
      <w:marTop w:val="0"/>
      <w:marBottom w:val="0"/>
      <w:divBdr>
        <w:top w:val="none" w:sz="0" w:space="0" w:color="auto"/>
        <w:left w:val="none" w:sz="0" w:space="0" w:color="auto"/>
        <w:bottom w:val="none" w:sz="0" w:space="0" w:color="auto"/>
        <w:right w:val="none" w:sz="0" w:space="0" w:color="auto"/>
      </w:divBdr>
    </w:div>
    <w:div w:id="248276891">
      <w:bodyDiv w:val="1"/>
      <w:marLeft w:val="0"/>
      <w:marRight w:val="0"/>
      <w:marTop w:val="0"/>
      <w:marBottom w:val="0"/>
      <w:divBdr>
        <w:top w:val="none" w:sz="0" w:space="0" w:color="auto"/>
        <w:left w:val="none" w:sz="0" w:space="0" w:color="auto"/>
        <w:bottom w:val="none" w:sz="0" w:space="0" w:color="auto"/>
        <w:right w:val="none" w:sz="0" w:space="0" w:color="auto"/>
      </w:divBdr>
    </w:div>
    <w:div w:id="335309689">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93486608">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46161455">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19171471">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294170020">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42265414">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43265480">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67789075">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92249585">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3359</TotalTime>
  <Pages>4</Pages>
  <Words>1584</Words>
  <Characters>9033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Moderator3</cp:lastModifiedBy>
  <cp:revision>572</cp:revision>
  <dcterms:created xsi:type="dcterms:W3CDTF">2022-01-07T10:14:00Z</dcterms:created>
  <dcterms:modified xsi:type="dcterms:W3CDTF">2023-05-15T09:14:00Z</dcterms:modified>
</cp:coreProperties>
</file>